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26" w:type="dxa"/>
        <w:tblInd w:w="-426"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1226"/>
      </w:tblGrid>
      <w:tr w:rsidR="00110A81" w:rsidRPr="00962D22" w14:paraId="4EE148E2" w14:textId="77777777" w:rsidTr="00541635">
        <w:tc>
          <w:tcPr>
            <w:tcW w:w="11226" w:type="dxa"/>
            <w:vAlign w:val="center"/>
          </w:tcPr>
          <w:tbl>
            <w:tblPr>
              <w:tblpPr w:leftFromText="180" w:rightFromText="180" w:horzAnchor="page" w:tblpX="178" w:tblpY="724"/>
              <w:tblOverlap w:val="neve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305"/>
              <w:gridCol w:w="5921"/>
            </w:tblGrid>
            <w:tr w:rsidR="00541635" w:rsidRPr="00962D22" w14:paraId="4FB9B72D" w14:textId="77777777" w:rsidTr="00B23949">
              <w:trPr>
                <w:trHeight w:hRule="exact" w:val="3676"/>
              </w:trPr>
              <w:tc>
                <w:tcPr>
                  <w:tcW w:w="2363" w:type="pct"/>
                  <w:shd w:val="clear" w:color="auto" w:fill="663366" w:themeFill="accent1"/>
                  <w:vAlign w:val="center"/>
                </w:tcPr>
                <w:p w14:paraId="4B68A0FB" w14:textId="5051AAFA" w:rsidR="00110A81" w:rsidRPr="00962D22" w:rsidRDefault="004D5895" w:rsidP="00962D22">
                  <w:pPr>
                    <w:pStyle w:val="Title"/>
                    <w:rPr>
                      <w:rFonts w:ascii="Times New Roman" w:hAnsi="Times New Roman" w:cs="Times New Roman"/>
                      <w:sz w:val="22"/>
                      <w:szCs w:val="22"/>
                    </w:rPr>
                  </w:pPr>
                  <w:bookmarkStart w:id="0" w:name="_GoBack"/>
                  <w:bookmarkEnd w:id="0"/>
                  <w:r>
                    <w:t>Integrated Training Manual</w:t>
                  </w:r>
                </w:p>
              </w:tc>
              <w:tc>
                <w:tcPr>
                  <w:tcW w:w="2637" w:type="pct"/>
                </w:tcPr>
                <w:p w14:paraId="07F4A710" w14:textId="63E7D97E" w:rsidR="00110A81" w:rsidRPr="00962D22" w:rsidRDefault="00A702CE" w:rsidP="00962D22">
                  <w:pPr>
                    <w:rPr>
                      <w:rFonts w:ascii="Times New Roman" w:hAnsi="Times New Roman" w:cs="Times New Roman"/>
                      <w:sz w:val="22"/>
                      <w:szCs w:val="22"/>
                    </w:rPr>
                  </w:pPr>
                  <w:r w:rsidRPr="00962D22">
                    <w:rPr>
                      <w:rFonts w:ascii="Times New Roman" w:hAnsi="Times New Roman" w:cs="Times New Roman"/>
                      <w:noProof/>
                      <w:sz w:val="22"/>
                      <w:szCs w:val="22"/>
                    </w:rPr>
                    <w:drawing>
                      <wp:inline distT="0" distB="0" distL="0" distR="0" wp14:anchorId="2ECB410A" wp14:editId="291EDE23">
                        <wp:extent cx="2865851" cy="2288540"/>
                        <wp:effectExtent l="0" t="0" r="4445" b="0"/>
                        <wp:docPr id="40" name="Picture 40" descr="../../../../Pictures/Photos%20Library.photoslibrary/resources/proxies/derivatives/05/00/556/UNADJUSTEDNONRAW_thumb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s/Photos%20Library.photoslibrary/resources/proxies/derivatives/05/00/556/UNADJUSTEDNONRAW_thumb_5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1974" cy="2397241"/>
                                </a:xfrm>
                                <a:prstGeom prst="rect">
                                  <a:avLst/>
                                </a:prstGeom>
                                <a:noFill/>
                                <a:ln>
                                  <a:noFill/>
                                </a:ln>
                              </pic:spPr>
                            </pic:pic>
                          </a:graphicData>
                        </a:graphic>
                      </wp:inline>
                    </w:drawing>
                  </w:r>
                </w:p>
              </w:tc>
            </w:tr>
            <w:tr w:rsidR="00541635" w:rsidRPr="00962D22" w14:paraId="05FB0D91" w14:textId="77777777" w:rsidTr="00B23949">
              <w:trPr>
                <w:trHeight w:hRule="exact" w:val="2970"/>
              </w:trPr>
              <w:tc>
                <w:tcPr>
                  <w:tcW w:w="2363" w:type="pct"/>
                </w:tcPr>
                <w:p w14:paraId="22B51330" w14:textId="6A3F59F5" w:rsidR="00110A81" w:rsidRPr="00962D22" w:rsidRDefault="009D4A4F" w:rsidP="00962D22">
                  <w:pPr>
                    <w:rPr>
                      <w:rFonts w:ascii="Times New Roman" w:hAnsi="Times New Roman" w:cs="Times New Roman"/>
                      <w:sz w:val="22"/>
                      <w:szCs w:val="22"/>
                    </w:rPr>
                  </w:pPr>
                  <w:r w:rsidRPr="00962D22">
                    <w:rPr>
                      <w:rFonts w:ascii="Times New Roman" w:hAnsi="Times New Roman" w:cs="Times New Roman"/>
                      <w:noProof/>
                      <w:sz w:val="22"/>
                      <w:szCs w:val="22"/>
                    </w:rPr>
                    <w:drawing>
                      <wp:inline distT="0" distB="0" distL="0" distR="0" wp14:anchorId="79DAD74E" wp14:editId="6D29D145">
                        <wp:extent cx="2908300" cy="1927860"/>
                        <wp:effectExtent l="0" t="0" r="12700" b="2540"/>
                        <wp:docPr id="41" name="Picture 41" descr="../../../../Pictures/Photos%20Library.photoslibrary/resources/proxies/derivatives/05/00/55c/UNADJUSTEDNONRAW_thumb_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s/Photos%20Library.photoslibrary/resources/proxies/derivatives/05/00/55c/UNADJUSTEDNONRAW_thumb_55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284" cy="1985520"/>
                                </a:xfrm>
                                <a:prstGeom prst="rect">
                                  <a:avLst/>
                                </a:prstGeom>
                                <a:noFill/>
                                <a:ln>
                                  <a:noFill/>
                                </a:ln>
                              </pic:spPr>
                            </pic:pic>
                          </a:graphicData>
                        </a:graphic>
                      </wp:inline>
                    </w:drawing>
                  </w:r>
                </w:p>
              </w:tc>
              <w:tc>
                <w:tcPr>
                  <w:tcW w:w="2637" w:type="pct"/>
                </w:tcPr>
                <w:p w14:paraId="17ADEA1D" w14:textId="510EA9A2" w:rsidR="00110A81" w:rsidRPr="00962D22" w:rsidRDefault="00541635" w:rsidP="00962D22">
                  <w:pPr>
                    <w:rPr>
                      <w:rFonts w:ascii="Times New Roman" w:hAnsi="Times New Roman" w:cs="Times New Roman"/>
                      <w:sz w:val="22"/>
                      <w:szCs w:val="22"/>
                    </w:rPr>
                  </w:pPr>
                  <w:r w:rsidRPr="00962D22">
                    <w:rPr>
                      <w:rFonts w:ascii="Times New Roman" w:hAnsi="Times New Roman" w:cs="Times New Roman"/>
                      <w:noProof/>
                      <w:sz w:val="22"/>
                      <w:szCs w:val="22"/>
                    </w:rPr>
                    <mc:AlternateContent>
                      <mc:Choice Requires="wps">
                        <w:drawing>
                          <wp:anchor distT="0" distB="0" distL="114300" distR="114300" simplePos="0" relativeHeight="251674624" behindDoc="0" locked="0" layoutInCell="1" allowOverlap="1" wp14:anchorId="0B14E928" wp14:editId="58824ED8">
                            <wp:simplePos x="0" y="0"/>
                            <wp:positionH relativeFrom="column">
                              <wp:posOffset>68580</wp:posOffset>
                            </wp:positionH>
                            <wp:positionV relativeFrom="paragraph">
                              <wp:posOffset>88900</wp:posOffset>
                            </wp:positionV>
                            <wp:extent cx="2857500" cy="1732280"/>
                            <wp:effectExtent l="50800" t="76200" r="63500" b="71120"/>
                            <wp:wrapThrough wrapText="bothSides">
                              <wp:wrapPolygon edited="0">
                                <wp:start x="-384" y="-950"/>
                                <wp:lineTo x="-384" y="22170"/>
                                <wp:lineTo x="21888" y="22170"/>
                                <wp:lineTo x="21888" y="-950"/>
                                <wp:lineTo x="-384" y="-950"/>
                              </wp:wrapPolygon>
                            </wp:wrapThrough>
                            <wp:docPr id="5" name="Rectangle 5"/>
                            <wp:cNvGraphicFramePr/>
                            <a:graphic xmlns:a="http://schemas.openxmlformats.org/drawingml/2006/main">
                              <a:graphicData uri="http://schemas.microsoft.com/office/word/2010/wordprocessingShape">
                                <wps:wsp>
                                  <wps:cNvSpPr/>
                                  <wps:spPr>
                                    <a:xfrm>
                                      <a:off x="0" y="0"/>
                                      <a:ext cx="2857500" cy="173228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3805FB31" w14:textId="77777777" w:rsidR="00CF2E8D" w:rsidRDefault="00CF2E8D" w:rsidP="00711B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14E928" id="Rectangle_x0020_5" o:spid="_x0000_s1026" style="position:absolute;margin-left:5.4pt;margin-top:7pt;width:225pt;height:13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" fillcolor="#403f00 [1289]" stroked="f">
                            <v:fill color2="#fdf90e [2265]" rotate="t" focus="100%" type="gradient"/>
                            <v:textbox>
                              <w:txbxContent>
                                <w:p w14:paraId="3805FB31" w14:textId="77777777" w:rsidR="00CF2E8D" w:rsidRDefault="00CF2E8D" w:rsidP="00711B80">
                                  <w:pPr>
                                    <w:jc w:val="center"/>
                                  </w:pPr>
                                </w:p>
                              </w:txbxContent>
                            </v:textbox>
                            <w10:wrap type="through"/>
                          </v:rect>
                        </w:pict>
                      </mc:Fallback>
                    </mc:AlternateContent>
                  </w:r>
                </w:p>
              </w:tc>
            </w:tr>
          </w:tbl>
          <w:p w14:paraId="0B441B8B" w14:textId="7DD393C5" w:rsidR="00110A81" w:rsidRPr="00962D22" w:rsidRDefault="00B23949" w:rsidP="00B23949">
            <w:pPr>
              <w:jc w:val="center"/>
              <w:rPr>
                <w:rFonts w:ascii="Times New Roman" w:hAnsi="Times New Roman" w:cs="Times New Roman"/>
                <w:sz w:val="22"/>
                <w:szCs w:val="22"/>
              </w:rPr>
            </w:pPr>
            <w:r>
              <w:rPr>
                <w:rFonts w:ascii="Times New Roman" w:hAnsi="Times New Roman" w:cs="Times New Roman"/>
                <w:sz w:val="22"/>
                <w:szCs w:val="22"/>
              </w:rPr>
              <w:t>MINISTRY OF ENVIRONMENT</w:t>
            </w:r>
          </w:p>
        </w:tc>
      </w:tr>
      <w:tr w:rsidR="00110A81" w:rsidRPr="00962D22" w14:paraId="5BB69058" w14:textId="77777777" w:rsidTr="00541635">
        <w:trPr>
          <w:trHeight w:hRule="exact" w:val="5400"/>
        </w:trPr>
        <w:tc>
          <w:tcPr>
            <w:tcW w:w="11226" w:type="dxa"/>
            <w:shd w:val="clear" w:color="auto" w:fill="666699" w:themeFill="accent3"/>
            <w:vAlign w:val="center"/>
          </w:tcPr>
          <w:p w14:paraId="33B5F871" w14:textId="2C43E622" w:rsidR="00110A81" w:rsidRPr="004D5895" w:rsidRDefault="00A702CE" w:rsidP="00962D22">
            <w:pPr>
              <w:pStyle w:val="Subtitle"/>
              <w:rPr>
                <w:rFonts w:asciiTheme="majorHAnsi" w:hAnsiTheme="majorHAnsi" w:cs="Times New Roman"/>
                <w:b/>
                <w:sz w:val="56"/>
                <w:szCs w:val="56"/>
              </w:rPr>
            </w:pPr>
            <w:r w:rsidRPr="004D5895">
              <w:rPr>
                <w:rFonts w:asciiTheme="majorHAnsi" w:hAnsiTheme="majorHAnsi" w:cs="Times New Roman"/>
                <w:b/>
                <w:sz w:val="56"/>
                <w:szCs w:val="56"/>
              </w:rPr>
              <w:t>Mainstreaming Gender- Environment a</w:t>
            </w:r>
            <w:r w:rsidR="00E859BB" w:rsidRPr="004D5895">
              <w:rPr>
                <w:rFonts w:asciiTheme="majorHAnsi" w:hAnsiTheme="majorHAnsi" w:cs="Times New Roman"/>
                <w:b/>
                <w:sz w:val="56"/>
                <w:szCs w:val="56"/>
              </w:rPr>
              <w:t xml:space="preserve">nd Climate Change Nexus </w:t>
            </w:r>
            <w:r w:rsidR="003A6767" w:rsidRPr="004D5895">
              <w:rPr>
                <w:rFonts w:asciiTheme="majorHAnsi" w:hAnsiTheme="majorHAnsi" w:cs="Times New Roman"/>
                <w:b/>
                <w:sz w:val="56"/>
                <w:szCs w:val="56"/>
              </w:rPr>
              <w:t>in Sectors’ Policy, Planning and Budgeting</w:t>
            </w:r>
            <w:r w:rsidRPr="004D5895">
              <w:rPr>
                <w:rFonts w:asciiTheme="majorHAnsi" w:hAnsiTheme="majorHAnsi" w:cs="Times New Roman"/>
                <w:b/>
                <w:sz w:val="56"/>
                <w:szCs w:val="56"/>
              </w:rPr>
              <w:t>:</w:t>
            </w:r>
          </w:p>
          <w:p w14:paraId="6708E7EE" w14:textId="77777777" w:rsidR="00110A81" w:rsidRPr="00962D22" w:rsidRDefault="00A702CE" w:rsidP="00962D22">
            <w:pPr>
              <w:pStyle w:val="BlockText"/>
              <w:rPr>
                <w:rFonts w:ascii="Times New Roman" w:hAnsi="Times New Roman" w:cs="Times New Roman"/>
                <w:sz w:val="22"/>
                <w:szCs w:val="22"/>
              </w:rPr>
            </w:pPr>
            <w:r w:rsidRPr="004D5895">
              <w:rPr>
                <w:rFonts w:asciiTheme="majorHAnsi" w:hAnsiTheme="majorHAnsi" w:cs="Times New Roman"/>
                <w:sz w:val="40"/>
                <w:szCs w:val="40"/>
              </w:rPr>
              <w:t>AGRICULTURE, ENERGY, INDUSTRY AND URBANIZATION</w:t>
            </w:r>
          </w:p>
        </w:tc>
      </w:tr>
    </w:tbl>
    <w:p w14:paraId="05CC559E" w14:textId="3F5536AD" w:rsidR="0072656B" w:rsidRPr="00962D22" w:rsidRDefault="00B23949" w:rsidP="00962D22">
      <w:pPr>
        <w:rPr>
          <w:rFonts w:ascii="Times New Roman" w:hAnsi="Times New Roman" w:cs="Times New Roman"/>
          <w:sz w:val="22"/>
          <w:szCs w:val="22"/>
          <w:lang w:bidi="en-GB"/>
        </w:rPr>
      </w:pPr>
      <w:r w:rsidRPr="0011746D">
        <w:rPr>
          <w:b/>
          <w:noProof/>
          <w:sz w:val="22"/>
          <w:szCs w:val="22"/>
        </w:rPr>
        <w:drawing>
          <wp:anchor distT="0" distB="0" distL="114300" distR="114300" simplePos="0" relativeHeight="251693056" behindDoc="0" locked="0" layoutInCell="1" allowOverlap="1" wp14:anchorId="79C387CD" wp14:editId="721A80FE">
            <wp:simplePos x="0" y="0"/>
            <wp:positionH relativeFrom="column">
              <wp:posOffset>3027045</wp:posOffset>
            </wp:positionH>
            <wp:positionV relativeFrom="paragraph">
              <wp:posOffset>-8108315</wp:posOffset>
            </wp:positionV>
            <wp:extent cx="554355" cy="556260"/>
            <wp:effectExtent l="0" t="0" r="4445" b="254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331E" w14:textId="0361EDB5" w:rsidR="0072656B" w:rsidRPr="00962D22" w:rsidRDefault="00DF7876" w:rsidP="00DF7876">
      <w:pPr>
        <w:tabs>
          <w:tab w:val="left" w:pos="5370"/>
        </w:tabs>
        <w:jc w:val="center"/>
        <w:rPr>
          <w:rFonts w:ascii="Times New Roman" w:hAnsi="Times New Roman" w:cs="Times New Roman"/>
          <w:b/>
          <w:sz w:val="22"/>
          <w:szCs w:val="22"/>
          <w:lang w:bidi="en-GB"/>
        </w:rPr>
      </w:pPr>
      <w:r>
        <w:rPr>
          <w:rFonts w:ascii="Times New Roman" w:hAnsi="Times New Roman" w:cs="Times New Roman"/>
          <w:sz w:val="22"/>
          <w:szCs w:val="22"/>
          <w:lang w:bidi="en-GB"/>
        </w:rPr>
        <w:t xml:space="preserve">PEA for SDGs - </w:t>
      </w:r>
      <w:r w:rsidR="00E5349F" w:rsidRPr="00962D22">
        <w:rPr>
          <w:rFonts w:ascii="Times New Roman" w:hAnsi="Times New Roman" w:cs="Times New Roman"/>
          <w:sz w:val="22"/>
          <w:szCs w:val="22"/>
          <w:lang w:bidi="en-GB"/>
        </w:rPr>
        <w:t>Rwanda Environment Management Authority</w:t>
      </w:r>
    </w:p>
    <w:p w14:paraId="67D8D1DB" w14:textId="77777777" w:rsidR="00416328" w:rsidRDefault="00416328" w:rsidP="00416328">
      <w:pPr>
        <w:jc w:val="center"/>
        <w:rPr>
          <w:rFonts w:ascii="Times New Roman" w:hAnsi="Times New Roman" w:cs="Times New Roman"/>
          <w:sz w:val="22"/>
          <w:szCs w:val="22"/>
          <w:lang w:bidi="en-GB"/>
        </w:rPr>
      </w:pPr>
    </w:p>
    <w:p w14:paraId="7219BDDD" w14:textId="60C4B525" w:rsidR="0072656B" w:rsidRPr="00962D22" w:rsidRDefault="009C7C1D" w:rsidP="00B23949">
      <w:pPr>
        <w:jc w:val="center"/>
        <w:rPr>
          <w:rFonts w:ascii="Times New Roman" w:hAnsi="Times New Roman" w:cs="Times New Roman"/>
          <w:sz w:val="22"/>
          <w:szCs w:val="22"/>
          <w:lang w:bidi="en-GB"/>
        </w:rPr>
      </w:pPr>
      <w:r>
        <w:rPr>
          <w:rFonts w:ascii="Times New Roman" w:hAnsi="Times New Roman" w:cs="Times New Roman"/>
          <w:sz w:val="22"/>
          <w:szCs w:val="22"/>
          <w:lang w:bidi="en-GB"/>
        </w:rPr>
        <w:t>November</w:t>
      </w:r>
      <w:r w:rsidR="00E859BB" w:rsidRPr="00962D22">
        <w:rPr>
          <w:rFonts w:ascii="Times New Roman" w:hAnsi="Times New Roman" w:cs="Times New Roman"/>
          <w:sz w:val="22"/>
          <w:szCs w:val="22"/>
          <w:lang w:bidi="en-GB"/>
        </w:rPr>
        <w:t>, 2019</w:t>
      </w:r>
    </w:p>
    <w:p w14:paraId="6095AD90" w14:textId="77777777" w:rsidR="0072656B" w:rsidRPr="00962D22" w:rsidRDefault="0072656B" w:rsidP="00962D22">
      <w:pPr>
        <w:rPr>
          <w:rFonts w:ascii="Times New Roman" w:hAnsi="Times New Roman" w:cs="Times New Roman"/>
          <w:sz w:val="22"/>
          <w:szCs w:val="22"/>
        </w:rPr>
      </w:pPr>
    </w:p>
    <w:p w14:paraId="10713059" w14:textId="77777777" w:rsidR="00416328" w:rsidRDefault="00416328" w:rsidP="00416328">
      <w:pPr>
        <w:pStyle w:val="Heading1"/>
      </w:pPr>
      <w:bookmarkStart w:id="1" w:name="_Toc22133803"/>
      <w:bookmarkStart w:id="2" w:name="_Toc22519167"/>
      <w:r>
        <w:t>Revisions record</w:t>
      </w:r>
      <w:bookmarkEnd w:id="1"/>
      <w:bookmarkEnd w:id="2"/>
    </w:p>
    <w:p w14:paraId="61587383" w14:textId="77777777" w:rsidR="00416328" w:rsidRPr="00E8091C" w:rsidRDefault="00416328" w:rsidP="00416328"/>
    <w:tbl>
      <w:tblPr>
        <w:tblW w:w="5000" w:type="pct"/>
        <w:tblLayout w:type="fixed"/>
        <w:tblLook w:val="01E0" w:firstRow="1" w:lastRow="1" w:firstColumn="1" w:lastColumn="1" w:noHBand="0" w:noVBand="0"/>
      </w:tblPr>
      <w:tblGrid>
        <w:gridCol w:w="1135"/>
        <w:gridCol w:w="1664"/>
        <w:gridCol w:w="1560"/>
        <w:gridCol w:w="2024"/>
        <w:gridCol w:w="1702"/>
        <w:gridCol w:w="2382"/>
      </w:tblGrid>
      <w:tr w:rsidR="00C355FA" w:rsidRPr="00712919" w14:paraId="11244ED9" w14:textId="77777777" w:rsidTr="009C7C1D">
        <w:trPr>
          <w:tblHeader/>
        </w:trPr>
        <w:tc>
          <w:tcPr>
            <w:tcW w:w="542" w:type="pct"/>
          </w:tcPr>
          <w:p w14:paraId="195456BD"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Revision</w:t>
            </w:r>
          </w:p>
        </w:tc>
        <w:tc>
          <w:tcPr>
            <w:tcW w:w="795" w:type="pct"/>
          </w:tcPr>
          <w:p w14:paraId="53904496"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Date</w:t>
            </w:r>
          </w:p>
        </w:tc>
        <w:tc>
          <w:tcPr>
            <w:tcW w:w="745" w:type="pct"/>
          </w:tcPr>
          <w:p w14:paraId="60A4039C"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Originator</w:t>
            </w:r>
          </w:p>
        </w:tc>
        <w:tc>
          <w:tcPr>
            <w:tcW w:w="967" w:type="pct"/>
          </w:tcPr>
          <w:p w14:paraId="0F2B5EB4"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Checker</w:t>
            </w:r>
          </w:p>
        </w:tc>
        <w:tc>
          <w:tcPr>
            <w:tcW w:w="813" w:type="pct"/>
          </w:tcPr>
          <w:p w14:paraId="0DDCC981"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Approver</w:t>
            </w:r>
          </w:p>
        </w:tc>
        <w:tc>
          <w:tcPr>
            <w:tcW w:w="1138" w:type="pct"/>
          </w:tcPr>
          <w:p w14:paraId="6A2B107C" w14:textId="77777777" w:rsidR="00416328" w:rsidRPr="00A32718" w:rsidRDefault="00416328" w:rsidP="006B7431">
            <w:pPr>
              <w:pStyle w:val="RevisionHeading"/>
              <w:rPr>
                <w:rFonts w:ascii="Times New Roman" w:hAnsi="Times New Roman" w:cs="Times New Roman"/>
                <w:b/>
                <w:sz w:val="20"/>
                <w:szCs w:val="20"/>
              </w:rPr>
            </w:pPr>
            <w:r w:rsidRPr="00A32718">
              <w:rPr>
                <w:rFonts w:ascii="Times New Roman" w:hAnsi="Times New Roman" w:cs="Times New Roman"/>
                <w:b/>
                <w:sz w:val="20"/>
                <w:szCs w:val="20"/>
              </w:rPr>
              <w:t>Description</w:t>
            </w:r>
          </w:p>
        </w:tc>
      </w:tr>
      <w:tr w:rsidR="00C355FA" w:rsidRPr="00632082" w14:paraId="1A68D45C" w14:textId="77777777" w:rsidTr="009C7C1D">
        <w:trPr>
          <w:trHeight w:val="851"/>
        </w:trPr>
        <w:tc>
          <w:tcPr>
            <w:tcW w:w="542" w:type="pct"/>
          </w:tcPr>
          <w:p w14:paraId="38F1A097" w14:textId="77777777" w:rsidR="00416328" w:rsidRPr="00A32718" w:rsidRDefault="00416328" w:rsidP="006B7431">
            <w:pPr>
              <w:pStyle w:val="RevisionText"/>
              <w:rPr>
                <w:sz w:val="20"/>
                <w:szCs w:val="20"/>
              </w:rPr>
            </w:pPr>
          </w:p>
          <w:p w14:paraId="28AA9ED1" w14:textId="77777777" w:rsidR="00416328" w:rsidRPr="00A32718" w:rsidRDefault="00416328" w:rsidP="006B7431">
            <w:pPr>
              <w:pStyle w:val="RevisionText"/>
              <w:rPr>
                <w:sz w:val="20"/>
                <w:szCs w:val="20"/>
              </w:rPr>
            </w:pPr>
            <w:r w:rsidRPr="00A32718">
              <w:rPr>
                <w:sz w:val="20"/>
                <w:szCs w:val="20"/>
              </w:rPr>
              <w:t>0</w:t>
            </w:r>
          </w:p>
          <w:p w14:paraId="349B8939" w14:textId="77777777" w:rsidR="00416328" w:rsidRPr="00A32718" w:rsidRDefault="00416328" w:rsidP="006B7431">
            <w:pPr>
              <w:pStyle w:val="RevisionText"/>
              <w:rPr>
                <w:sz w:val="20"/>
                <w:szCs w:val="20"/>
              </w:rPr>
            </w:pPr>
          </w:p>
        </w:tc>
        <w:tc>
          <w:tcPr>
            <w:tcW w:w="795" w:type="pct"/>
          </w:tcPr>
          <w:p w14:paraId="4DEC2C9E" w14:textId="77777777" w:rsidR="00416328" w:rsidRPr="00A32718" w:rsidRDefault="00416328" w:rsidP="006B7431">
            <w:pPr>
              <w:pStyle w:val="RevisionText"/>
              <w:rPr>
                <w:sz w:val="20"/>
                <w:szCs w:val="20"/>
              </w:rPr>
            </w:pPr>
          </w:p>
          <w:p w14:paraId="78788C3A" w14:textId="10D48174" w:rsidR="00416328" w:rsidRPr="00A32718" w:rsidRDefault="00C355FA" w:rsidP="006B7431">
            <w:pPr>
              <w:pStyle w:val="RevisionText"/>
              <w:rPr>
                <w:sz w:val="20"/>
                <w:szCs w:val="20"/>
              </w:rPr>
            </w:pPr>
            <w:r>
              <w:rPr>
                <w:sz w:val="20"/>
                <w:szCs w:val="20"/>
              </w:rPr>
              <w:t>18</w:t>
            </w:r>
            <w:r w:rsidR="00416328" w:rsidRPr="00A32718">
              <w:rPr>
                <w:sz w:val="20"/>
                <w:szCs w:val="20"/>
              </w:rPr>
              <w:t xml:space="preserve"> October 2019</w:t>
            </w:r>
          </w:p>
        </w:tc>
        <w:tc>
          <w:tcPr>
            <w:tcW w:w="745" w:type="pct"/>
          </w:tcPr>
          <w:p w14:paraId="43A87D50" w14:textId="77777777" w:rsidR="00416328" w:rsidRPr="00A32718" w:rsidRDefault="00416328" w:rsidP="006B7431">
            <w:pPr>
              <w:pStyle w:val="RevisionText"/>
              <w:rPr>
                <w:sz w:val="20"/>
                <w:szCs w:val="20"/>
              </w:rPr>
            </w:pPr>
          </w:p>
          <w:p w14:paraId="31DC43CD" w14:textId="5E5105CE" w:rsidR="00416328" w:rsidRPr="00A32718" w:rsidRDefault="00C355FA" w:rsidP="006B7431">
            <w:pPr>
              <w:pStyle w:val="RevisionText"/>
              <w:rPr>
                <w:sz w:val="20"/>
                <w:szCs w:val="20"/>
              </w:rPr>
            </w:pPr>
            <w:r>
              <w:rPr>
                <w:sz w:val="20"/>
                <w:szCs w:val="20"/>
              </w:rPr>
              <w:t xml:space="preserve">Arlette Nyinawinkindi </w:t>
            </w:r>
            <w:r w:rsidR="00416328" w:rsidRPr="00A32718">
              <w:rPr>
                <w:sz w:val="20"/>
                <w:szCs w:val="20"/>
              </w:rPr>
              <w:t>Iyakaremye</w:t>
            </w:r>
          </w:p>
        </w:tc>
        <w:tc>
          <w:tcPr>
            <w:tcW w:w="967" w:type="pct"/>
          </w:tcPr>
          <w:p w14:paraId="6A21CBDD" w14:textId="77777777" w:rsidR="00416328" w:rsidRPr="00A32718" w:rsidRDefault="00416328" w:rsidP="006B7431">
            <w:pPr>
              <w:pStyle w:val="RevisionText"/>
              <w:rPr>
                <w:sz w:val="20"/>
                <w:szCs w:val="20"/>
              </w:rPr>
            </w:pPr>
          </w:p>
          <w:p w14:paraId="4EBD4226" w14:textId="77777777" w:rsidR="00EE3891" w:rsidRDefault="00EE3891" w:rsidP="00EE3891">
            <w:pPr>
              <w:pStyle w:val="RevisionText"/>
              <w:rPr>
                <w:sz w:val="20"/>
                <w:szCs w:val="20"/>
              </w:rPr>
            </w:pPr>
            <w:r>
              <w:rPr>
                <w:sz w:val="20"/>
                <w:szCs w:val="20"/>
              </w:rPr>
              <w:t>Mary Rucibigango</w:t>
            </w:r>
          </w:p>
          <w:p w14:paraId="4D9F95C1" w14:textId="77777777" w:rsidR="00EE3891" w:rsidRDefault="00EE3891" w:rsidP="00EE3891">
            <w:pPr>
              <w:pStyle w:val="RevisionText"/>
              <w:rPr>
                <w:sz w:val="20"/>
                <w:szCs w:val="20"/>
              </w:rPr>
            </w:pPr>
            <w:r>
              <w:rPr>
                <w:sz w:val="20"/>
                <w:szCs w:val="20"/>
              </w:rPr>
              <w:t>Theogene Twahirwa</w:t>
            </w:r>
          </w:p>
          <w:p w14:paraId="2D96C690" w14:textId="7E40E0CE" w:rsidR="00416328" w:rsidRPr="00A32718" w:rsidRDefault="00EE3891" w:rsidP="00EE3891">
            <w:pPr>
              <w:pStyle w:val="RevisionText"/>
              <w:rPr>
                <w:sz w:val="20"/>
                <w:szCs w:val="20"/>
              </w:rPr>
            </w:pPr>
            <w:r>
              <w:rPr>
                <w:sz w:val="20"/>
                <w:szCs w:val="20"/>
              </w:rPr>
              <w:t>Olive Mukandahiro</w:t>
            </w:r>
          </w:p>
        </w:tc>
        <w:tc>
          <w:tcPr>
            <w:tcW w:w="813" w:type="pct"/>
          </w:tcPr>
          <w:p w14:paraId="0C4C3DA9" w14:textId="77777777" w:rsidR="00416328" w:rsidRPr="00A32718" w:rsidRDefault="00416328" w:rsidP="006B7431">
            <w:pPr>
              <w:pStyle w:val="RevisionText"/>
              <w:rPr>
                <w:sz w:val="20"/>
                <w:szCs w:val="20"/>
              </w:rPr>
            </w:pPr>
          </w:p>
          <w:p w14:paraId="63E62A79" w14:textId="77777777" w:rsidR="00416328" w:rsidRPr="00A32718" w:rsidRDefault="00416328" w:rsidP="006B7431">
            <w:pPr>
              <w:pStyle w:val="RevisionText"/>
              <w:rPr>
                <w:sz w:val="20"/>
                <w:szCs w:val="20"/>
              </w:rPr>
            </w:pPr>
            <w:r w:rsidRPr="00A32718">
              <w:rPr>
                <w:sz w:val="20"/>
                <w:szCs w:val="20"/>
              </w:rPr>
              <w:t>Janet Umugwaneza</w:t>
            </w:r>
          </w:p>
        </w:tc>
        <w:tc>
          <w:tcPr>
            <w:tcW w:w="1138" w:type="pct"/>
          </w:tcPr>
          <w:p w14:paraId="0FF85900" w14:textId="77777777" w:rsidR="00416328" w:rsidRPr="00A32718" w:rsidRDefault="00416328" w:rsidP="006B7431">
            <w:pPr>
              <w:pStyle w:val="RevisionText"/>
              <w:rPr>
                <w:sz w:val="20"/>
                <w:szCs w:val="20"/>
              </w:rPr>
            </w:pPr>
          </w:p>
          <w:p w14:paraId="457AFDD6" w14:textId="28178C7B" w:rsidR="00416328" w:rsidRPr="00A32718" w:rsidRDefault="00416328" w:rsidP="006B7431">
            <w:pPr>
              <w:pStyle w:val="RevisionText"/>
              <w:rPr>
                <w:sz w:val="20"/>
                <w:szCs w:val="20"/>
              </w:rPr>
            </w:pPr>
            <w:r w:rsidRPr="00A32718">
              <w:rPr>
                <w:sz w:val="20"/>
                <w:szCs w:val="20"/>
              </w:rPr>
              <w:t xml:space="preserve">Draft for discussion with PEA/REMA </w:t>
            </w:r>
            <w:r w:rsidR="00DF7876">
              <w:rPr>
                <w:sz w:val="20"/>
                <w:szCs w:val="20"/>
              </w:rPr>
              <w:t>and stakeholders</w:t>
            </w:r>
          </w:p>
        </w:tc>
      </w:tr>
      <w:tr w:rsidR="00C355FA" w:rsidRPr="00632082" w14:paraId="28DBC81C" w14:textId="77777777" w:rsidTr="009C7C1D">
        <w:trPr>
          <w:trHeight w:val="851"/>
        </w:trPr>
        <w:tc>
          <w:tcPr>
            <w:tcW w:w="542" w:type="pct"/>
          </w:tcPr>
          <w:p w14:paraId="5690B605" w14:textId="77777777" w:rsidR="00C355FA" w:rsidRDefault="00C355FA" w:rsidP="00D04F1C">
            <w:pPr>
              <w:pStyle w:val="RevisionText"/>
              <w:rPr>
                <w:sz w:val="20"/>
                <w:szCs w:val="20"/>
              </w:rPr>
            </w:pPr>
          </w:p>
          <w:p w14:paraId="2F73F36A" w14:textId="08A3CF1D" w:rsidR="00C355FA" w:rsidRPr="00A32718" w:rsidRDefault="00C355FA" w:rsidP="006B7431">
            <w:pPr>
              <w:pStyle w:val="RevisionText"/>
              <w:rPr>
                <w:sz w:val="20"/>
                <w:szCs w:val="20"/>
              </w:rPr>
            </w:pPr>
            <w:r>
              <w:rPr>
                <w:sz w:val="20"/>
                <w:szCs w:val="20"/>
              </w:rPr>
              <w:t>1</w:t>
            </w:r>
          </w:p>
        </w:tc>
        <w:tc>
          <w:tcPr>
            <w:tcW w:w="795" w:type="pct"/>
          </w:tcPr>
          <w:p w14:paraId="0F4D313A" w14:textId="77777777" w:rsidR="00C355FA" w:rsidRPr="00A32718" w:rsidRDefault="00C355FA" w:rsidP="00D04F1C">
            <w:pPr>
              <w:pStyle w:val="RevisionText"/>
              <w:rPr>
                <w:sz w:val="20"/>
                <w:szCs w:val="20"/>
              </w:rPr>
            </w:pPr>
          </w:p>
          <w:p w14:paraId="0E4DF1F8" w14:textId="5D85BCCB" w:rsidR="00C355FA" w:rsidRPr="00A32718" w:rsidRDefault="009C7C1D" w:rsidP="006B7431">
            <w:pPr>
              <w:pStyle w:val="RevisionText"/>
              <w:rPr>
                <w:sz w:val="20"/>
                <w:szCs w:val="20"/>
              </w:rPr>
            </w:pPr>
            <w:r>
              <w:rPr>
                <w:sz w:val="20"/>
                <w:szCs w:val="20"/>
              </w:rPr>
              <w:t>11</w:t>
            </w:r>
            <w:r w:rsidR="00C355FA">
              <w:rPr>
                <w:sz w:val="20"/>
                <w:szCs w:val="20"/>
              </w:rPr>
              <w:t>November</w:t>
            </w:r>
            <w:r w:rsidR="00C355FA" w:rsidRPr="00A32718">
              <w:rPr>
                <w:sz w:val="20"/>
                <w:szCs w:val="20"/>
              </w:rPr>
              <w:t xml:space="preserve"> 2019</w:t>
            </w:r>
          </w:p>
        </w:tc>
        <w:tc>
          <w:tcPr>
            <w:tcW w:w="745" w:type="pct"/>
          </w:tcPr>
          <w:p w14:paraId="30A12159" w14:textId="77777777" w:rsidR="00C355FA" w:rsidRPr="00A32718" w:rsidRDefault="00C355FA" w:rsidP="00D04F1C">
            <w:pPr>
              <w:pStyle w:val="RevisionText"/>
              <w:rPr>
                <w:sz w:val="20"/>
                <w:szCs w:val="20"/>
              </w:rPr>
            </w:pPr>
          </w:p>
          <w:p w14:paraId="5F485D02" w14:textId="3E988102" w:rsidR="00C355FA" w:rsidRPr="00A32718" w:rsidRDefault="00C355FA" w:rsidP="006B7431">
            <w:pPr>
              <w:pStyle w:val="RevisionText"/>
              <w:rPr>
                <w:sz w:val="20"/>
                <w:szCs w:val="20"/>
              </w:rPr>
            </w:pPr>
            <w:r w:rsidRPr="00A32718">
              <w:rPr>
                <w:sz w:val="20"/>
                <w:szCs w:val="20"/>
              </w:rPr>
              <w:t>Arlette Nyinawinkindi Iyakaremye</w:t>
            </w:r>
          </w:p>
        </w:tc>
        <w:tc>
          <w:tcPr>
            <w:tcW w:w="967" w:type="pct"/>
          </w:tcPr>
          <w:p w14:paraId="19042941" w14:textId="77777777" w:rsidR="00C355FA" w:rsidRPr="00A32718" w:rsidRDefault="00C355FA" w:rsidP="00D04F1C">
            <w:pPr>
              <w:pStyle w:val="RevisionText"/>
              <w:rPr>
                <w:sz w:val="20"/>
                <w:szCs w:val="20"/>
              </w:rPr>
            </w:pPr>
          </w:p>
          <w:p w14:paraId="4FAF67FF" w14:textId="77777777" w:rsidR="00C355FA" w:rsidRDefault="00C355FA" w:rsidP="00D04F1C">
            <w:pPr>
              <w:pStyle w:val="RevisionText"/>
              <w:rPr>
                <w:sz w:val="20"/>
                <w:szCs w:val="20"/>
              </w:rPr>
            </w:pPr>
            <w:r>
              <w:rPr>
                <w:sz w:val="20"/>
                <w:szCs w:val="20"/>
              </w:rPr>
              <w:t>Mary Rucibigango</w:t>
            </w:r>
          </w:p>
          <w:p w14:paraId="1735831F" w14:textId="77777777" w:rsidR="00C355FA" w:rsidRDefault="00C355FA" w:rsidP="00D04F1C">
            <w:pPr>
              <w:pStyle w:val="RevisionText"/>
              <w:rPr>
                <w:sz w:val="20"/>
                <w:szCs w:val="20"/>
              </w:rPr>
            </w:pPr>
            <w:r>
              <w:rPr>
                <w:sz w:val="20"/>
                <w:szCs w:val="20"/>
              </w:rPr>
              <w:t>Theogene Twahirwa</w:t>
            </w:r>
          </w:p>
          <w:p w14:paraId="7624EC1E" w14:textId="7AF3FBCC" w:rsidR="00C355FA" w:rsidRPr="00A32718" w:rsidRDefault="00C355FA" w:rsidP="006B7431">
            <w:pPr>
              <w:pStyle w:val="RevisionText"/>
              <w:rPr>
                <w:sz w:val="20"/>
                <w:szCs w:val="20"/>
              </w:rPr>
            </w:pPr>
            <w:r>
              <w:rPr>
                <w:sz w:val="20"/>
                <w:szCs w:val="20"/>
              </w:rPr>
              <w:t>Olive Mukandahiro</w:t>
            </w:r>
          </w:p>
        </w:tc>
        <w:tc>
          <w:tcPr>
            <w:tcW w:w="813" w:type="pct"/>
          </w:tcPr>
          <w:p w14:paraId="7D0FC282" w14:textId="77777777" w:rsidR="00C355FA" w:rsidRPr="00A32718" w:rsidRDefault="00C355FA" w:rsidP="00D04F1C">
            <w:pPr>
              <w:pStyle w:val="RevisionText"/>
              <w:rPr>
                <w:sz w:val="20"/>
                <w:szCs w:val="20"/>
              </w:rPr>
            </w:pPr>
          </w:p>
          <w:p w14:paraId="0183254D" w14:textId="60A5E9BD" w:rsidR="00C355FA" w:rsidRPr="00A32718" w:rsidRDefault="00C355FA" w:rsidP="006B7431">
            <w:pPr>
              <w:pStyle w:val="RevisionText"/>
              <w:rPr>
                <w:sz w:val="20"/>
                <w:szCs w:val="20"/>
              </w:rPr>
            </w:pPr>
            <w:r w:rsidRPr="00A32718">
              <w:rPr>
                <w:sz w:val="20"/>
                <w:szCs w:val="20"/>
              </w:rPr>
              <w:t>Janet Umugwaneza</w:t>
            </w:r>
          </w:p>
        </w:tc>
        <w:tc>
          <w:tcPr>
            <w:tcW w:w="1138" w:type="pct"/>
          </w:tcPr>
          <w:p w14:paraId="5804E2E2" w14:textId="77777777" w:rsidR="00C355FA" w:rsidRPr="00A32718" w:rsidRDefault="00C355FA" w:rsidP="00D04F1C">
            <w:pPr>
              <w:pStyle w:val="RevisionText"/>
              <w:rPr>
                <w:sz w:val="20"/>
                <w:szCs w:val="20"/>
              </w:rPr>
            </w:pPr>
          </w:p>
          <w:p w14:paraId="1F3AABC1" w14:textId="3F8307BA" w:rsidR="00C355FA" w:rsidRPr="00A32718" w:rsidRDefault="00C355FA" w:rsidP="00EE3891">
            <w:pPr>
              <w:pStyle w:val="RevisionText"/>
              <w:rPr>
                <w:sz w:val="20"/>
                <w:szCs w:val="20"/>
              </w:rPr>
            </w:pPr>
            <w:r w:rsidRPr="00A32718">
              <w:rPr>
                <w:sz w:val="20"/>
                <w:szCs w:val="20"/>
              </w:rPr>
              <w:t xml:space="preserve">Draft for </w:t>
            </w:r>
            <w:r w:rsidR="00EE3891">
              <w:rPr>
                <w:sz w:val="20"/>
                <w:szCs w:val="20"/>
              </w:rPr>
              <w:t>validation</w:t>
            </w:r>
            <w:r w:rsidRPr="00A32718">
              <w:rPr>
                <w:sz w:val="20"/>
                <w:szCs w:val="20"/>
              </w:rPr>
              <w:t xml:space="preserve"> with PEA/REMA </w:t>
            </w:r>
          </w:p>
        </w:tc>
      </w:tr>
    </w:tbl>
    <w:p w14:paraId="259D72B2" w14:textId="77777777" w:rsidR="009D4A4F" w:rsidRPr="00962D22" w:rsidRDefault="009D4A4F" w:rsidP="00962D22">
      <w:pPr>
        <w:rPr>
          <w:rFonts w:ascii="Times New Roman" w:hAnsi="Times New Roman" w:cs="Times New Roman"/>
          <w:sz w:val="22"/>
          <w:szCs w:val="22"/>
        </w:rPr>
      </w:pPr>
    </w:p>
    <w:p w14:paraId="2445DB4D" w14:textId="77777777" w:rsidR="009D4A4F" w:rsidRPr="00962D22" w:rsidRDefault="009D4A4F" w:rsidP="00962D22">
      <w:pPr>
        <w:rPr>
          <w:rFonts w:ascii="Times New Roman" w:hAnsi="Times New Roman" w:cs="Times New Roman"/>
          <w:sz w:val="22"/>
          <w:szCs w:val="22"/>
        </w:rPr>
      </w:pPr>
    </w:p>
    <w:p w14:paraId="52B71AAA" w14:textId="77777777" w:rsidR="00A049E4" w:rsidRDefault="00A049E4">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558C0189" w14:textId="244702D3" w:rsidR="00416328" w:rsidRPr="00962D22" w:rsidRDefault="00416328" w:rsidP="00416328">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lastRenderedPageBreak/>
        <w:t xml:space="preserve">This training manual has been produced in </w:t>
      </w:r>
      <w:r w:rsidR="00B27A48">
        <w:rPr>
          <w:rFonts w:ascii="Times New Roman" w:hAnsi="Times New Roman" w:cs="Times New Roman"/>
          <w:sz w:val="22"/>
          <w:szCs w:val="22"/>
        </w:rPr>
        <w:t>December</w:t>
      </w:r>
      <w:r w:rsidR="00B27A48" w:rsidRPr="00962D22">
        <w:rPr>
          <w:rFonts w:ascii="Times New Roman" w:hAnsi="Times New Roman" w:cs="Times New Roman"/>
          <w:sz w:val="22"/>
          <w:szCs w:val="22"/>
        </w:rPr>
        <w:t xml:space="preserve"> 2019</w:t>
      </w:r>
      <w:r w:rsidRPr="00962D22">
        <w:rPr>
          <w:rFonts w:ascii="Times New Roman" w:hAnsi="Times New Roman" w:cs="Times New Roman"/>
          <w:sz w:val="22"/>
          <w:szCs w:val="22"/>
        </w:rPr>
        <w:t xml:space="preserve"> by the Rwanda Environment and Management Authority through the Poverty and Environment Action (PEA) in partnership with the the United Nations Development Programme (UNDP) </w:t>
      </w:r>
    </w:p>
    <w:p w14:paraId="5F01B000" w14:textId="71C5563E" w:rsidR="00DF7876" w:rsidRPr="00962D22" w:rsidRDefault="00DF7876" w:rsidP="00DF7876">
      <w:pPr>
        <w:pStyle w:val="NormalWeb"/>
        <w:shd w:val="clear" w:color="auto" w:fill="FFFFFF"/>
        <w:jc w:val="both"/>
        <w:rPr>
          <w:sz w:val="22"/>
          <w:szCs w:val="22"/>
        </w:rPr>
      </w:pPr>
      <w:r w:rsidRPr="00962D22">
        <w:rPr>
          <w:sz w:val="22"/>
          <w:szCs w:val="22"/>
        </w:rPr>
        <w:t xml:space="preserve">This manual builds on several existing </w:t>
      </w:r>
      <w:r>
        <w:rPr>
          <w:sz w:val="22"/>
          <w:szCs w:val="22"/>
        </w:rPr>
        <w:t xml:space="preserve">policies, </w:t>
      </w:r>
      <w:r w:rsidRPr="00962D22">
        <w:rPr>
          <w:sz w:val="22"/>
          <w:szCs w:val="22"/>
        </w:rPr>
        <w:t xml:space="preserve">reports and manuals on gender equality and gender </w:t>
      </w:r>
      <w:r w:rsidRPr="00962D22">
        <w:rPr>
          <w:color w:val="404040" w:themeColor="text1" w:themeTint="BF"/>
          <w:sz w:val="22"/>
          <w:szCs w:val="22"/>
          <w:lang w:val="en-US" w:eastAsia="en-US"/>
        </w:rPr>
        <w:t>mainstreaming</w:t>
      </w:r>
      <w:r w:rsidRPr="00962D22">
        <w:rPr>
          <w:sz w:val="22"/>
          <w:szCs w:val="22"/>
        </w:rPr>
        <w:t xml:space="preserve"> in environment</w:t>
      </w:r>
      <w:r>
        <w:rPr>
          <w:sz w:val="22"/>
          <w:szCs w:val="22"/>
        </w:rPr>
        <w:t xml:space="preserve"> and climate change.</w:t>
      </w:r>
      <w:r w:rsidRPr="00962D22">
        <w:rPr>
          <w:sz w:val="22"/>
          <w:szCs w:val="22"/>
        </w:rPr>
        <w:t xml:space="preserve"> </w:t>
      </w:r>
      <w:r>
        <w:rPr>
          <w:sz w:val="22"/>
          <w:szCs w:val="22"/>
        </w:rPr>
        <w:t>A selective consolidation</w:t>
      </w:r>
      <w:r w:rsidRPr="00962D22">
        <w:rPr>
          <w:sz w:val="22"/>
          <w:szCs w:val="22"/>
        </w:rPr>
        <w:t xml:space="preserve"> </w:t>
      </w:r>
      <w:r>
        <w:rPr>
          <w:sz w:val="22"/>
          <w:szCs w:val="22"/>
        </w:rPr>
        <w:t xml:space="preserve">was </w:t>
      </w:r>
      <w:r w:rsidRPr="00962D22">
        <w:rPr>
          <w:sz w:val="22"/>
          <w:szCs w:val="22"/>
        </w:rPr>
        <w:t>adjust</w:t>
      </w:r>
      <w:r>
        <w:rPr>
          <w:sz w:val="22"/>
          <w:szCs w:val="22"/>
        </w:rPr>
        <w:t>ed</w:t>
      </w:r>
      <w:r w:rsidRPr="00962D22">
        <w:rPr>
          <w:sz w:val="22"/>
          <w:szCs w:val="22"/>
        </w:rPr>
        <w:t xml:space="preserve"> to the needs of the Rwanda Environment and Management Authority. It has been particularly inspired by the following organisations and their tools for gender equality or for environment mainstreaming guidelines: </w:t>
      </w:r>
    </w:p>
    <w:p w14:paraId="5EC9C617" w14:textId="6CDA99B3" w:rsidR="00DF7876" w:rsidRPr="00962D22" w:rsidRDefault="00DF7876" w:rsidP="00DF7876">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Rwanda Environment and Management Authority, Rwanda Ministry of Gender and Family Promotion, The Gender Monitoring Office, International Union for Conservation of Nature (IUCN) and the United Nations Development Programme (UNDP) and the UN Environment. 2016. Global Gender and Environment Outlook, ENERGIA International Network on Gender and Sustainable Energy, United Nations Educational, Scientific and Cultural Organization (UNESCO), Food and Agriculture Organization (FAO) and the Women’s Environment and Development Organization (WEDO) as part of the Global Gender and Climate Alliance (GGCA). </w:t>
      </w:r>
    </w:p>
    <w:p w14:paraId="64CC1F9E" w14:textId="77777777" w:rsidR="00DF7876" w:rsidRDefault="00DF7876" w:rsidP="00416328">
      <w:pPr>
        <w:rPr>
          <w:rFonts w:ascii="Times New Roman" w:hAnsi="Times New Roman" w:cs="Times New Roman"/>
          <w:b/>
          <w:sz w:val="22"/>
          <w:szCs w:val="22"/>
        </w:rPr>
      </w:pPr>
    </w:p>
    <w:p w14:paraId="05E5E152" w14:textId="77777777" w:rsidR="00DF7876" w:rsidRDefault="00DF7876" w:rsidP="00416328">
      <w:pPr>
        <w:rPr>
          <w:rFonts w:ascii="Times New Roman" w:hAnsi="Times New Roman" w:cs="Times New Roman"/>
          <w:b/>
          <w:sz w:val="22"/>
          <w:szCs w:val="22"/>
        </w:rPr>
      </w:pPr>
    </w:p>
    <w:p w14:paraId="7723B8D6" w14:textId="77777777" w:rsidR="00416328" w:rsidRPr="00962D22" w:rsidRDefault="00416328" w:rsidP="00416328">
      <w:pPr>
        <w:rPr>
          <w:rFonts w:ascii="Times New Roman" w:hAnsi="Times New Roman" w:cs="Times New Roman"/>
          <w:b/>
          <w:sz w:val="22"/>
          <w:szCs w:val="22"/>
        </w:rPr>
      </w:pPr>
      <w:r w:rsidRPr="00962D22">
        <w:rPr>
          <w:rFonts w:ascii="Times New Roman" w:hAnsi="Times New Roman" w:cs="Times New Roman"/>
          <w:b/>
          <w:sz w:val="22"/>
          <w:szCs w:val="22"/>
        </w:rPr>
        <w:t xml:space="preserve">Main author: </w:t>
      </w:r>
    </w:p>
    <w:p w14:paraId="3076E24E" w14:textId="77777777"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Iyakaremye Nyinawinkindi Arlette</w:t>
      </w:r>
    </w:p>
    <w:p w14:paraId="5BD487DA" w14:textId="77777777" w:rsidR="00416328" w:rsidRPr="00962D22" w:rsidRDefault="00416328" w:rsidP="00416328">
      <w:pPr>
        <w:rPr>
          <w:rFonts w:ascii="Times New Roman" w:hAnsi="Times New Roman" w:cs="Times New Roman"/>
          <w:b/>
          <w:sz w:val="22"/>
          <w:szCs w:val="22"/>
        </w:rPr>
      </w:pPr>
      <w:r w:rsidRPr="00962D22">
        <w:rPr>
          <w:rFonts w:ascii="Times New Roman" w:hAnsi="Times New Roman" w:cs="Times New Roman"/>
          <w:b/>
          <w:sz w:val="22"/>
          <w:szCs w:val="22"/>
        </w:rPr>
        <w:t>Revisions:</w:t>
      </w:r>
    </w:p>
    <w:p w14:paraId="036C94E9" w14:textId="77777777" w:rsidR="00416328" w:rsidRPr="00962D22" w:rsidRDefault="00416328" w:rsidP="00416328">
      <w:pPr>
        <w:rPr>
          <w:rFonts w:ascii="Times New Roman" w:hAnsi="Times New Roman" w:cs="Times New Roman"/>
          <w:sz w:val="22"/>
          <w:szCs w:val="22"/>
        </w:rPr>
      </w:pPr>
    </w:p>
    <w:p w14:paraId="0CF10A15" w14:textId="5E78C4DC" w:rsidR="001B3A5C" w:rsidRPr="001B3A5C" w:rsidRDefault="001B3A5C" w:rsidP="00416328">
      <w:pPr>
        <w:rPr>
          <w:rFonts w:ascii="Times New Roman" w:hAnsi="Times New Roman" w:cs="Times New Roman"/>
          <w:b/>
          <w:sz w:val="22"/>
          <w:szCs w:val="22"/>
        </w:rPr>
      </w:pPr>
      <w:r w:rsidRPr="001B3A5C">
        <w:rPr>
          <w:rFonts w:ascii="Times New Roman" w:hAnsi="Times New Roman" w:cs="Times New Roman"/>
          <w:b/>
          <w:sz w:val="22"/>
          <w:szCs w:val="22"/>
        </w:rPr>
        <w:t>External contributions:</w:t>
      </w:r>
    </w:p>
    <w:p w14:paraId="77995288" w14:textId="55D1830C"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Experts and professionals from REMA, PEA Project and Rwanda Ministry of E</w:t>
      </w:r>
      <w:r w:rsidR="009C7C1D">
        <w:rPr>
          <w:rFonts w:ascii="Times New Roman" w:hAnsi="Times New Roman" w:cs="Times New Roman"/>
          <w:sz w:val="22"/>
          <w:szCs w:val="22"/>
        </w:rPr>
        <w:t>nvironment, MIGEPROF and other G</w:t>
      </w:r>
      <w:r w:rsidRPr="00962D22">
        <w:rPr>
          <w:rFonts w:ascii="Times New Roman" w:hAnsi="Times New Roman" w:cs="Times New Roman"/>
          <w:sz w:val="22"/>
          <w:szCs w:val="22"/>
        </w:rPr>
        <w:t>ender machinery in Rwanda.</w:t>
      </w:r>
    </w:p>
    <w:p w14:paraId="50002BD5" w14:textId="77777777" w:rsidR="00416328" w:rsidRPr="00962D22" w:rsidRDefault="00416328" w:rsidP="00416328">
      <w:pPr>
        <w:rPr>
          <w:rFonts w:ascii="Times New Roman" w:hAnsi="Times New Roman" w:cs="Times New Roman"/>
          <w:sz w:val="22"/>
          <w:szCs w:val="22"/>
        </w:rPr>
      </w:pPr>
    </w:p>
    <w:p w14:paraId="319E711B" w14:textId="77777777" w:rsidR="00416328" w:rsidRPr="00962D22" w:rsidRDefault="00416328" w:rsidP="00416328">
      <w:pPr>
        <w:widowControl w:val="0"/>
        <w:autoSpaceDE w:val="0"/>
        <w:autoSpaceDN w:val="0"/>
        <w:adjustRightInd w:val="0"/>
        <w:spacing w:after="240"/>
        <w:rPr>
          <w:rFonts w:ascii="Times New Roman" w:hAnsi="Times New Roman" w:cs="Times New Roman"/>
          <w:sz w:val="22"/>
          <w:szCs w:val="22"/>
        </w:rPr>
      </w:pPr>
      <w:r w:rsidRPr="00962D22">
        <w:rPr>
          <w:rFonts w:ascii="Times New Roman" w:hAnsi="Times New Roman" w:cs="Times New Roman"/>
          <w:b/>
          <w:sz w:val="22"/>
          <w:szCs w:val="22"/>
        </w:rPr>
        <w:t>Validation process</w:t>
      </w:r>
      <w:r w:rsidRPr="00962D22">
        <w:rPr>
          <w:rFonts w:ascii="Times New Roman" w:hAnsi="Times New Roman" w:cs="Times New Roman"/>
          <w:sz w:val="22"/>
          <w:szCs w:val="22"/>
        </w:rPr>
        <w:t>: The following institutions participated in the validation process: REMA, PEA project,</w:t>
      </w:r>
    </w:p>
    <w:p w14:paraId="2665F3C6" w14:textId="77777777" w:rsidR="00416328" w:rsidRPr="00962D22" w:rsidRDefault="00416328" w:rsidP="00416328">
      <w:pPr>
        <w:rPr>
          <w:rFonts w:ascii="Times New Roman" w:hAnsi="Times New Roman" w:cs="Times New Roman"/>
          <w:sz w:val="22"/>
          <w:szCs w:val="22"/>
        </w:rPr>
      </w:pPr>
    </w:p>
    <w:p w14:paraId="3045BA0A" w14:textId="77777777" w:rsidR="00416328" w:rsidRPr="00962D22" w:rsidRDefault="00416328" w:rsidP="00416328">
      <w:pPr>
        <w:rPr>
          <w:rFonts w:ascii="Times New Roman" w:hAnsi="Times New Roman" w:cs="Times New Roman"/>
          <w:b/>
          <w:sz w:val="22"/>
          <w:szCs w:val="22"/>
        </w:rPr>
      </w:pPr>
      <w:r w:rsidRPr="00962D22">
        <w:rPr>
          <w:rFonts w:ascii="Times New Roman" w:hAnsi="Times New Roman" w:cs="Times New Roman"/>
          <w:b/>
          <w:sz w:val="22"/>
          <w:szCs w:val="22"/>
        </w:rPr>
        <w:t>English editions and formatting:</w:t>
      </w:r>
    </w:p>
    <w:p w14:paraId="7DFED391" w14:textId="77777777"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Elena Ortiz</w:t>
      </w:r>
    </w:p>
    <w:p w14:paraId="34075BE3" w14:textId="77777777"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Niyigena Francis</w:t>
      </w:r>
    </w:p>
    <w:p w14:paraId="195CD0D5" w14:textId="77777777" w:rsidR="00416328" w:rsidRPr="00962D22" w:rsidRDefault="00416328" w:rsidP="00416328">
      <w:pPr>
        <w:rPr>
          <w:rFonts w:ascii="Times New Roman" w:hAnsi="Times New Roman" w:cs="Times New Roman"/>
          <w:sz w:val="22"/>
          <w:szCs w:val="22"/>
        </w:rPr>
      </w:pPr>
    </w:p>
    <w:p w14:paraId="18C44C28" w14:textId="77777777" w:rsidR="00416328" w:rsidRPr="00962D22" w:rsidRDefault="00416328" w:rsidP="00416328">
      <w:pPr>
        <w:rPr>
          <w:rFonts w:ascii="Times New Roman" w:hAnsi="Times New Roman" w:cs="Times New Roman"/>
          <w:b/>
          <w:sz w:val="22"/>
          <w:szCs w:val="22"/>
        </w:rPr>
      </w:pPr>
      <w:r w:rsidRPr="00962D22">
        <w:rPr>
          <w:rFonts w:ascii="Times New Roman" w:hAnsi="Times New Roman" w:cs="Times New Roman"/>
          <w:b/>
          <w:sz w:val="22"/>
          <w:szCs w:val="22"/>
        </w:rPr>
        <w:t xml:space="preserve">Images and info graphics: </w:t>
      </w:r>
    </w:p>
    <w:p w14:paraId="3DAA46AA" w14:textId="77777777"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Three mountains, learning advisors</w:t>
      </w:r>
    </w:p>
    <w:p w14:paraId="4865C112" w14:textId="77777777" w:rsidR="00416328" w:rsidRPr="00962D22" w:rsidRDefault="00416328" w:rsidP="00416328">
      <w:pPr>
        <w:rPr>
          <w:rFonts w:ascii="Times New Roman" w:hAnsi="Times New Roman" w:cs="Times New Roman"/>
          <w:sz w:val="22"/>
          <w:szCs w:val="22"/>
        </w:rPr>
      </w:pPr>
      <w:r w:rsidRPr="00962D22">
        <w:rPr>
          <w:rFonts w:ascii="Times New Roman" w:hAnsi="Times New Roman" w:cs="Times New Roman"/>
          <w:sz w:val="22"/>
          <w:szCs w:val="22"/>
        </w:rPr>
        <w:t>Threemountains.academy</w:t>
      </w:r>
    </w:p>
    <w:p w14:paraId="3FA5C539" w14:textId="77777777" w:rsidR="00416328" w:rsidRDefault="00416328">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340E22E1" w14:textId="23C109E8" w:rsidR="0072656B" w:rsidRPr="00962D22" w:rsidRDefault="0072656B" w:rsidP="00416328">
      <w:pPr>
        <w:pStyle w:val="Heading1"/>
      </w:pPr>
      <w:bookmarkStart w:id="3" w:name="_Toc22519168"/>
      <w:r w:rsidRPr="00962D22">
        <w:lastRenderedPageBreak/>
        <w:t>ACKNOWLEDGMENT</w:t>
      </w:r>
      <w:bookmarkEnd w:id="3"/>
    </w:p>
    <w:p w14:paraId="078D9D9D" w14:textId="77777777" w:rsidR="0072656B" w:rsidRPr="00962D22" w:rsidRDefault="0072656B" w:rsidP="00962D22">
      <w:pPr>
        <w:rPr>
          <w:rFonts w:ascii="Times New Roman" w:hAnsi="Times New Roman" w:cs="Times New Roman"/>
          <w:sz w:val="22"/>
          <w:szCs w:val="22"/>
        </w:rPr>
      </w:pPr>
    </w:p>
    <w:p w14:paraId="5EE44F93" w14:textId="2A9C5793" w:rsidR="0072656B" w:rsidRPr="00962D22" w:rsidRDefault="0072656B" w:rsidP="00962D22">
      <w:pPr>
        <w:pStyle w:val="NormalWeb"/>
        <w:jc w:val="both"/>
        <w:rPr>
          <w:sz w:val="22"/>
          <w:szCs w:val="22"/>
        </w:rPr>
      </w:pPr>
      <w:r w:rsidRPr="00962D22">
        <w:rPr>
          <w:sz w:val="22"/>
          <w:szCs w:val="22"/>
        </w:rPr>
        <w:t xml:space="preserve">This training manual has been developed as part of the assignment to evaluate the status of gender-environment </w:t>
      </w:r>
      <w:r w:rsidR="00E37DB8" w:rsidRPr="00962D22">
        <w:rPr>
          <w:sz w:val="22"/>
          <w:szCs w:val="22"/>
        </w:rPr>
        <w:t xml:space="preserve">and climate change </w:t>
      </w:r>
      <w:r w:rsidRPr="00962D22">
        <w:rPr>
          <w:sz w:val="22"/>
          <w:szCs w:val="22"/>
        </w:rPr>
        <w:t xml:space="preserve">mainstreaming in relevant polies and strategies in high-priority sectors on behalf of the Poverty Environment Action in Rwanda Environment and Management Authority (REMA). The training manual has also benefited from the critical comments and inputs made by participants from high-priority sectors including the environment and climate change sub-sector. Ample credits go to the United Nations Development Programme for its financial support to the Poverty Environment Action for SDGs/REMA from which the training manual was developed. </w:t>
      </w:r>
      <w:r w:rsidR="00530D64" w:rsidRPr="00962D22">
        <w:rPr>
          <w:sz w:val="22"/>
          <w:szCs w:val="22"/>
        </w:rPr>
        <w:t>Finally, acknowledgements goes to all support and contributions from lead consultant for this assignment, the experts and institutions that directly and indirectly helped in the review or provided all the necessary information and data.</w:t>
      </w:r>
    </w:p>
    <w:p w14:paraId="77CD9570" w14:textId="77777777" w:rsidR="0072656B" w:rsidRPr="00962D22" w:rsidRDefault="0072656B" w:rsidP="00962D22">
      <w:pPr>
        <w:rPr>
          <w:rFonts w:ascii="Times New Roman" w:hAnsi="Times New Roman" w:cs="Times New Roman"/>
          <w:sz w:val="22"/>
          <w:szCs w:val="22"/>
        </w:rPr>
      </w:pPr>
    </w:p>
    <w:p w14:paraId="24EADE21" w14:textId="77777777" w:rsidR="0072656B" w:rsidRPr="00962D22" w:rsidRDefault="0072656B" w:rsidP="00962D22">
      <w:pPr>
        <w:rPr>
          <w:rFonts w:ascii="Times New Roman" w:hAnsi="Times New Roman" w:cs="Times New Roman"/>
          <w:sz w:val="22"/>
          <w:szCs w:val="22"/>
        </w:rPr>
      </w:pPr>
    </w:p>
    <w:p w14:paraId="615855F4" w14:textId="77777777" w:rsidR="0072656B" w:rsidRPr="00962D22" w:rsidRDefault="0072656B" w:rsidP="00962D22">
      <w:pPr>
        <w:rPr>
          <w:rFonts w:ascii="Times New Roman" w:hAnsi="Times New Roman" w:cs="Times New Roman"/>
          <w:sz w:val="22"/>
          <w:szCs w:val="22"/>
        </w:rPr>
      </w:pPr>
    </w:p>
    <w:p w14:paraId="14E653CD" w14:textId="77777777" w:rsidR="0072656B" w:rsidRPr="00962D22" w:rsidRDefault="0072656B" w:rsidP="00962D22">
      <w:pPr>
        <w:rPr>
          <w:rFonts w:ascii="Times New Roman" w:hAnsi="Times New Roman" w:cs="Times New Roman"/>
          <w:sz w:val="22"/>
          <w:szCs w:val="22"/>
        </w:rPr>
      </w:pPr>
    </w:p>
    <w:p w14:paraId="535F993B" w14:textId="5C0C0377" w:rsidR="0016528A" w:rsidRDefault="0016528A">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53EDDA60" w14:textId="77777777" w:rsidR="0072656B" w:rsidRPr="00962D22" w:rsidRDefault="0072656B" w:rsidP="00962D22">
      <w:pPr>
        <w:rPr>
          <w:rFonts w:ascii="Times New Roman" w:hAnsi="Times New Roman" w:cs="Times New Roman"/>
          <w:sz w:val="22"/>
          <w:szCs w:val="22"/>
        </w:rPr>
      </w:pPr>
    </w:p>
    <w:p w14:paraId="15864C7F" w14:textId="4AD86B02" w:rsidR="0072656B" w:rsidRPr="00416328" w:rsidRDefault="009D4A4F" w:rsidP="00416328">
      <w:pPr>
        <w:pStyle w:val="Heading1"/>
      </w:pPr>
      <w:bookmarkStart w:id="4" w:name="_Toc22519169"/>
      <w:r w:rsidRPr="00416328">
        <w:t>Acronyms</w:t>
      </w:r>
      <w:bookmarkEnd w:id="4"/>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290"/>
      </w:tblGrid>
      <w:tr w:rsidR="001011D7" w:rsidRPr="00962D22" w14:paraId="631C81C1" w14:textId="77777777" w:rsidTr="004A21D0">
        <w:tc>
          <w:tcPr>
            <w:tcW w:w="1525" w:type="dxa"/>
          </w:tcPr>
          <w:p w14:paraId="309A5902"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w:t>
            </w:r>
          </w:p>
        </w:tc>
        <w:tc>
          <w:tcPr>
            <w:tcW w:w="7290" w:type="dxa"/>
          </w:tcPr>
          <w:p w14:paraId="2C55655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Percentage</w:t>
            </w:r>
          </w:p>
        </w:tc>
      </w:tr>
      <w:tr w:rsidR="001011D7" w:rsidRPr="00962D22" w14:paraId="58DBAA7C" w14:textId="77777777" w:rsidTr="004A21D0">
        <w:tc>
          <w:tcPr>
            <w:tcW w:w="1525" w:type="dxa"/>
          </w:tcPr>
          <w:p w14:paraId="57AAC532"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BPfA</w:t>
            </w:r>
          </w:p>
        </w:tc>
        <w:tc>
          <w:tcPr>
            <w:tcW w:w="7290" w:type="dxa"/>
          </w:tcPr>
          <w:p w14:paraId="4D5BE136"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 xml:space="preserve">Beijing Platform for Action </w:t>
            </w:r>
          </w:p>
        </w:tc>
      </w:tr>
      <w:tr w:rsidR="001011D7" w:rsidRPr="00962D22" w14:paraId="4A657123" w14:textId="77777777" w:rsidTr="004A21D0">
        <w:tc>
          <w:tcPr>
            <w:tcW w:w="1525" w:type="dxa"/>
          </w:tcPr>
          <w:p w14:paraId="7E283707"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CEDAW</w:t>
            </w:r>
          </w:p>
        </w:tc>
        <w:tc>
          <w:tcPr>
            <w:tcW w:w="7290" w:type="dxa"/>
          </w:tcPr>
          <w:p w14:paraId="67D3FB88"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color w:val="000000"/>
                <w:sz w:val="22"/>
                <w:szCs w:val="22"/>
              </w:rPr>
              <w:t>binding Convention on the Elimination of All Forms of Discrimination against Women</w:t>
            </w:r>
          </w:p>
        </w:tc>
      </w:tr>
      <w:tr w:rsidR="001011D7" w:rsidRPr="00962D22" w14:paraId="3A83597C" w14:textId="77777777" w:rsidTr="004A21D0">
        <w:tc>
          <w:tcPr>
            <w:tcW w:w="1525" w:type="dxa"/>
          </w:tcPr>
          <w:p w14:paraId="30B238A9"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CSOs</w:t>
            </w:r>
          </w:p>
        </w:tc>
        <w:tc>
          <w:tcPr>
            <w:tcW w:w="7290" w:type="dxa"/>
          </w:tcPr>
          <w:p w14:paraId="40348948"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Civil Society Organizations</w:t>
            </w:r>
          </w:p>
        </w:tc>
      </w:tr>
      <w:tr w:rsidR="001011D7" w:rsidRPr="00962D22" w14:paraId="783DA69B" w14:textId="77777777" w:rsidTr="004A21D0">
        <w:tc>
          <w:tcPr>
            <w:tcW w:w="1525" w:type="dxa"/>
          </w:tcPr>
          <w:p w14:paraId="5C0CCB14"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EICV</w:t>
            </w:r>
          </w:p>
        </w:tc>
        <w:tc>
          <w:tcPr>
            <w:tcW w:w="7290" w:type="dxa"/>
          </w:tcPr>
          <w:p w14:paraId="71D7A0B8" w14:textId="77777777" w:rsidR="001011D7" w:rsidRPr="00962D22" w:rsidRDefault="001011D7" w:rsidP="00962D22">
            <w:pPr>
              <w:rPr>
                <w:rFonts w:ascii="Times New Roman" w:hAnsi="Times New Roman" w:cs="Times New Roman"/>
                <w:sz w:val="22"/>
                <w:szCs w:val="22"/>
                <w:lang w:val="fr-FR"/>
              </w:rPr>
            </w:pPr>
            <w:r w:rsidRPr="00962D22">
              <w:rPr>
                <w:rFonts w:ascii="Times New Roman" w:hAnsi="Times New Roman" w:cs="Times New Roman"/>
                <w:sz w:val="22"/>
                <w:szCs w:val="22"/>
                <w:lang w:val="fr-FR"/>
              </w:rPr>
              <w:t>Enquête Intégrale sur les Conditions de Vie (Integrated Household Living Conditions Survey)</w:t>
            </w:r>
          </w:p>
        </w:tc>
      </w:tr>
      <w:tr w:rsidR="001011D7" w:rsidRPr="00962D22" w14:paraId="50F46303" w14:textId="77777777" w:rsidTr="004A21D0">
        <w:tc>
          <w:tcPr>
            <w:tcW w:w="1525" w:type="dxa"/>
          </w:tcPr>
          <w:p w14:paraId="702D7A92"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E&amp;CC</w:t>
            </w:r>
          </w:p>
        </w:tc>
        <w:tc>
          <w:tcPr>
            <w:tcW w:w="7290" w:type="dxa"/>
          </w:tcPr>
          <w:p w14:paraId="1BC43365" w14:textId="77777777" w:rsidR="001011D7" w:rsidRPr="00962D22" w:rsidRDefault="001011D7" w:rsidP="00962D22">
            <w:pPr>
              <w:rPr>
                <w:rFonts w:ascii="Times New Roman" w:hAnsi="Times New Roman" w:cs="Times New Roman"/>
                <w:sz w:val="22"/>
                <w:szCs w:val="22"/>
                <w:lang w:val="fr-FR"/>
              </w:rPr>
            </w:pPr>
            <w:r w:rsidRPr="00962D22">
              <w:rPr>
                <w:rFonts w:ascii="Times New Roman" w:hAnsi="Times New Roman" w:cs="Times New Roman"/>
                <w:sz w:val="22"/>
                <w:szCs w:val="22"/>
              </w:rPr>
              <w:t>Environment</w:t>
            </w:r>
            <w:r w:rsidRPr="00962D22">
              <w:rPr>
                <w:rFonts w:ascii="Times New Roman" w:hAnsi="Times New Roman" w:cs="Times New Roman"/>
                <w:sz w:val="22"/>
                <w:szCs w:val="22"/>
                <w:lang w:val="fr-FR"/>
              </w:rPr>
              <w:t xml:space="preserve"> and </w:t>
            </w:r>
            <w:r w:rsidRPr="00962D22">
              <w:rPr>
                <w:rFonts w:ascii="Times New Roman" w:hAnsi="Times New Roman" w:cs="Times New Roman"/>
                <w:sz w:val="22"/>
                <w:szCs w:val="22"/>
              </w:rPr>
              <w:t>Climate</w:t>
            </w:r>
            <w:r w:rsidRPr="00962D22">
              <w:rPr>
                <w:rFonts w:ascii="Times New Roman" w:hAnsi="Times New Roman" w:cs="Times New Roman"/>
                <w:sz w:val="22"/>
                <w:szCs w:val="22"/>
                <w:lang w:val="fr-FR"/>
              </w:rPr>
              <w:t xml:space="preserve"> Change</w:t>
            </w:r>
          </w:p>
        </w:tc>
      </w:tr>
      <w:tr w:rsidR="001011D7" w:rsidRPr="00962D22" w14:paraId="236E1542" w14:textId="77777777" w:rsidTr="004A21D0">
        <w:tc>
          <w:tcPr>
            <w:tcW w:w="1525" w:type="dxa"/>
          </w:tcPr>
          <w:p w14:paraId="4A874235"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ENR</w:t>
            </w:r>
          </w:p>
        </w:tc>
        <w:tc>
          <w:tcPr>
            <w:tcW w:w="7290" w:type="dxa"/>
          </w:tcPr>
          <w:p w14:paraId="4203B61C"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Environment and Natural Resources</w:t>
            </w:r>
          </w:p>
        </w:tc>
      </w:tr>
      <w:tr w:rsidR="001011D7" w:rsidRPr="00962D22" w14:paraId="4B0C9D7E" w14:textId="77777777" w:rsidTr="004A21D0">
        <w:tc>
          <w:tcPr>
            <w:tcW w:w="1525" w:type="dxa"/>
          </w:tcPr>
          <w:p w14:paraId="51324A96"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FONERWA</w:t>
            </w:r>
          </w:p>
        </w:tc>
        <w:tc>
          <w:tcPr>
            <w:tcW w:w="7290" w:type="dxa"/>
          </w:tcPr>
          <w:p w14:paraId="11642C85" w14:textId="77777777" w:rsidR="001011D7" w:rsidRPr="00962D22" w:rsidRDefault="009E4C2E" w:rsidP="00962D22">
            <w:pPr>
              <w:rPr>
                <w:rFonts w:ascii="Times New Roman" w:hAnsi="Times New Roman" w:cs="Times New Roman"/>
                <w:sz w:val="22"/>
                <w:szCs w:val="22"/>
              </w:rPr>
            </w:pPr>
            <w:hyperlink r:id="rId15" w:history="1">
              <w:r w:rsidR="001011D7" w:rsidRPr="00962D22">
                <w:rPr>
                  <w:rFonts w:ascii="Times New Roman" w:hAnsi="Times New Roman" w:cs="Times New Roman"/>
                  <w:sz w:val="22"/>
                  <w:szCs w:val="22"/>
                </w:rPr>
                <w:t>Rwanda National Climate and Environment Fund</w:t>
              </w:r>
            </w:hyperlink>
          </w:p>
        </w:tc>
      </w:tr>
      <w:tr w:rsidR="001011D7" w:rsidRPr="00962D22" w14:paraId="2DD2A7C1" w14:textId="77777777" w:rsidTr="004A21D0">
        <w:tc>
          <w:tcPr>
            <w:tcW w:w="1525" w:type="dxa"/>
          </w:tcPr>
          <w:p w14:paraId="3E02C6F0"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GBS</w:t>
            </w:r>
          </w:p>
        </w:tc>
        <w:tc>
          <w:tcPr>
            <w:tcW w:w="7290" w:type="dxa"/>
          </w:tcPr>
          <w:p w14:paraId="0B96A8B4"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Gender Budget Statement</w:t>
            </w:r>
          </w:p>
        </w:tc>
      </w:tr>
      <w:tr w:rsidR="001011D7" w:rsidRPr="00962D22" w14:paraId="12676074" w14:textId="77777777" w:rsidTr="004A21D0">
        <w:tc>
          <w:tcPr>
            <w:tcW w:w="1525" w:type="dxa"/>
          </w:tcPr>
          <w:p w14:paraId="057A70F5"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GBV</w:t>
            </w:r>
          </w:p>
        </w:tc>
        <w:tc>
          <w:tcPr>
            <w:tcW w:w="7290" w:type="dxa"/>
          </w:tcPr>
          <w:p w14:paraId="454C125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Gender Based Violence</w:t>
            </w:r>
          </w:p>
        </w:tc>
      </w:tr>
      <w:tr w:rsidR="001011D7" w:rsidRPr="00962D22" w14:paraId="1481B6E6" w14:textId="77777777" w:rsidTr="004A21D0">
        <w:tc>
          <w:tcPr>
            <w:tcW w:w="1525" w:type="dxa"/>
          </w:tcPr>
          <w:p w14:paraId="22EC105E"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GMO</w:t>
            </w:r>
          </w:p>
        </w:tc>
        <w:tc>
          <w:tcPr>
            <w:tcW w:w="7290" w:type="dxa"/>
          </w:tcPr>
          <w:p w14:paraId="553CB1E6"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Gender Monitoring Office</w:t>
            </w:r>
          </w:p>
        </w:tc>
      </w:tr>
      <w:tr w:rsidR="001011D7" w:rsidRPr="00962D22" w14:paraId="7B281113" w14:textId="77777777" w:rsidTr="004A21D0">
        <w:tc>
          <w:tcPr>
            <w:tcW w:w="1525" w:type="dxa"/>
          </w:tcPr>
          <w:p w14:paraId="73745BD0"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HH</w:t>
            </w:r>
          </w:p>
        </w:tc>
        <w:tc>
          <w:tcPr>
            <w:tcW w:w="7290" w:type="dxa"/>
          </w:tcPr>
          <w:p w14:paraId="51F33AEA"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Household</w:t>
            </w:r>
          </w:p>
        </w:tc>
      </w:tr>
      <w:tr w:rsidR="001011D7" w:rsidRPr="00962D22" w14:paraId="48CAB324" w14:textId="77777777" w:rsidTr="004A21D0">
        <w:tc>
          <w:tcPr>
            <w:tcW w:w="1525" w:type="dxa"/>
          </w:tcPr>
          <w:p w14:paraId="1FF8307D"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MIGEPROF</w:t>
            </w:r>
          </w:p>
        </w:tc>
        <w:tc>
          <w:tcPr>
            <w:tcW w:w="7290" w:type="dxa"/>
          </w:tcPr>
          <w:p w14:paraId="0F68F6A4"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Ministry of Gender and Family Promotion</w:t>
            </w:r>
          </w:p>
        </w:tc>
      </w:tr>
      <w:tr w:rsidR="001011D7" w:rsidRPr="00962D22" w14:paraId="31AA4AFF" w14:textId="77777777" w:rsidTr="004A21D0">
        <w:tc>
          <w:tcPr>
            <w:tcW w:w="1525" w:type="dxa"/>
          </w:tcPr>
          <w:p w14:paraId="23474372"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MININFRA</w:t>
            </w:r>
          </w:p>
        </w:tc>
        <w:tc>
          <w:tcPr>
            <w:tcW w:w="7290" w:type="dxa"/>
          </w:tcPr>
          <w:p w14:paraId="7FF33E4F"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Ministry of Infrastructure</w:t>
            </w:r>
          </w:p>
        </w:tc>
      </w:tr>
      <w:tr w:rsidR="001011D7" w:rsidRPr="00962D22" w14:paraId="393BA3CD" w14:textId="77777777" w:rsidTr="004A21D0">
        <w:tc>
          <w:tcPr>
            <w:tcW w:w="1525" w:type="dxa"/>
          </w:tcPr>
          <w:p w14:paraId="6D0BDA7F"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MoE</w:t>
            </w:r>
          </w:p>
        </w:tc>
        <w:tc>
          <w:tcPr>
            <w:tcW w:w="7290" w:type="dxa"/>
          </w:tcPr>
          <w:p w14:paraId="7ACA2D6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Ministry of Environment</w:t>
            </w:r>
          </w:p>
        </w:tc>
      </w:tr>
      <w:tr w:rsidR="001011D7" w:rsidRPr="00962D22" w14:paraId="5574702F" w14:textId="77777777" w:rsidTr="004A21D0">
        <w:tc>
          <w:tcPr>
            <w:tcW w:w="1525" w:type="dxa"/>
          </w:tcPr>
          <w:p w14:paraId="4007C6EA"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NST1</w:t>
            </w:r>
          </w:p>
        </w:tc>
        <w:tc>
          <w:tcPr>
            <w:tcW w:w="7290" w:type="dxa"/>
          </w:tcPr>
          <w:p w14:paraId="0566D7E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National Strategy for Transformation 1</w:t>
            </w:r>
          </w:p>
        </w:tc>
      </w:tr>
      <w:tr w:rsidR="001011D7" w:rsidRPr="00962D22" w14:paraId="73FFB722" w14:textId="77777777" w:rsidTr="004A21D0">
        <w:tc>
          <w:tcPr>
            <w:tcW w:w="1525" w:type="dxa"/>
          </w:tcPr>
          <w:p w14:paraId="6F00A3AC"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PEA</w:t>
            </w:r>
          </w:p>
        </w:tc>
        <w:tc>
          <w:tcPr>
            <w:tcW w:w="7290" w:type="dxa"/>
          </w:tcPr>
          <w:p w14:paraId="0693ED35"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Poverty- Environment Actions</w:t>
            </w:r>
          </w:p>
        </w:tc>
      </w:tr>
      <w:tr w:rsidR="001011D7" w:rsidRPr="00962D22" w14:paraId="69513626" w14:textId="77777777" w:rsidTr="004A21D0">
        <w:tc>
          <w:tcPr>
            <w:tcW w:w="1525" w:type="dxa"/>
          </w:tcPr>
          <w:p w14:paraId="34218BFD"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REG</w:t>
            </w:r>
          </w:p>
        </w:tc>
        <w:tc>
          <w:tcPr>
            <w:tcW w:w="7290" w:type="dxa"/>
          </w:tcPr>
          <w:p w14:paraId="06042D79"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Rwanda Energy Group</w:t>
            </w:r>
          </w:p>
        </w:tc>
      </w:tr>
      <w:tr w:rsidR="001011D7" w:rsidRPr="00962D22" w14:paraId="037F1100" w14:textId="77777777" w:rsidTr="004A21D0">
        <w:tc>
          <w:tcPr>
            <w:tcW w:w="1525" w:type="dxa"/>
          </w:tcPr>
          <w:p w14:paraId="5D608753"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SDGs</w:t>
            </w:r>
          </w:p>
        </w:tc>
        <w:tc>
          <w:tcPr>
            <w:tcW w:w="7290" w:type="dxa"/>
          </w:tcPr>
          <w:p w14:paraId="5B346121"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Sustainable Development Goals</w:t>
            </w:r>
          </w:p>
        </w:tc>
      </w:tr>
      <w:tr w:rsidR="001011D7" w:rsidRPr="00962D22" w14:paraId="44C82DD8" w14:textId="77777777" w:rsidTr="004A21D0">
        <w:tc>
          <w:tcPr>
            <w:tcW w:w="1525" w:type="dxa"/>
          </w:tcPr>
          <w:p w14:paraId="3CBBD097"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SEZ</w:t>
            </w:r>
          </w:p>
        </w:tc>
        <w:tc>
          <w:tcPr>
            <w:tcW w:w="7290" w:type="dxa"/>
          </w:tcPr>
          <w:p w14:paraId="0C3E156A"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Special Economic Zone</w:t>
            </w:r>
          </w:p>
        </w:tc>
      </w:tr>
      <w:tr w:rsidR="001011D7" w:rsidRPr="00962D22" w14:paraId="2860F5C9" w14:textId="77777777" w:rsidTr="004A21D0">
        <w:tc>
          <w:tcPr>
            <w:tcW w:w="1525" w:type="dxa"/>
          </w:tcPr>
          <w:p w14:paraId="4E9382FF"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SSP</w:t>
            </w:r>
          </w:p>
        </w:tc>
        <w:tc>
          <w:tcPr>
            <w:tcW w:w="7290" w:type="dxa"/>
          </w:tcPr>
          <w:p w14:paraId="0C154E13"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Sector Strategic Plan</w:t>
            </w:r>
          </w:p>
        </w:tc>
      </w:tr>
      <w:tr w:rsidR="001011D7" w:rsidRPr="00962D22" w14:paraId="49159403" w14:textId="77777777" w:rsidTr="004A21D0">
        <w:tc>
          <w:tcPr>
            <w:tcW w:w="1525" w:type="dxa"/>
          </w:tcPr>
          <w:p w14:paraId="2AC1F36B"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ToT</w:t>
            </w:r>
          </w:p>
        </w:tc>
        <w:tc>
          <w:tcPr>
            <w:tcW w:w="7290" w:type="dxa"/>
          </w:tcPr>
          <w:p w14:paraId="6DA409B7"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Training of Trainers</w:t>
            </w:r>
          </w:p>
        </w:tc>
      </w:tr>
      <w:tr w:rsidR="001011D7" w:rsidRPr="00962D22" w14:paraId="17879814" w14:textId="77777777" w:rsidTr="004A21D0">
        <w:tc>
          <w:tcPr>
            <w:tcW w:w="1525" w:type="dxa"/>
          </w:tcPr>
          <w:p w14:paraId="3D66F1A6"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IWRM</w:t>
            </w:r>
          </w:p>
        </w:tc>
        <w:tc>
          <w:tcPr>
            <w:tcW w:w="7290" w:type="dxa"/>
          </w:tcPr>
          <w:p w14:paraId="3151507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Integrated Water Resources Management</w:t>
            </w:r>
          </w:p>
        </w:tc>
      </w:tr>
      <w:tr w:rsidR="001011D7" w:rsidRPr="00962D22" w14:paraId="3C5798A9" w14:textId="77777777" w:rsidTr="004A21D0">
        <w:tc>
          <w:tcPr>
            <w:tcW w:w="1525" w:type="dxa"/>
          </w:tcPr>
          <w:p w14:paraId="47E2045E"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ICS</w:t>
            </w:r>
          </w:p>
        </w:tc>
        <w:tc>
          <w:tcPr>
            <w:tcW w:w="7290" w:type="dxa"/>
          </w:tcPr>
          <w:p w14:paraId="44CE6077"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Improved cooking stoves</w:t>
            </w:r>
          </w:p>
        </w:tc>
      </w:tr>
      <w:tr w:rsidR="001011D7" w:rsidRPr="00962D22" w14:paraId="55A730E8" w14:textId="77777777" w:rsidTr="004A21D0">
        <w:tc>
          <w:tcPr>
            <w:tcW w:w="1525" w:type="dxa"/>
          </w:tcPr>
          <w:p w14:paraId="078866A9"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DDS</w:t>
            </w:r>
          </w:p>
        </w:tc>
        <w:tc>
          <w:tcPr>
            <w:tcW w:w="7290" w:type="dxa"/>
          </w:tcPr>
          <w:p w14:paraId="16D71E04"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District development strategies</w:t>
            </w:r>
          </w:p>
        </w:tc>
      </w:tr>
      <w:tr w:rsidR="001011D7" w:rsidRPr="00962D22" w14:paraId="6B58B4C6" w14:textId="77777777" w:rsidTr="004A21D0">
        <w:tc>
          <w:tcPr>
            <w:tcW w:w="1525" w:type="dxa"/>
          </w:tcPr>
          <w:p w14:paraId="0A0C09A1"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ESIA</w:t>
            </w:r>
          </w:p>
        </w:tc>
        <w:tc>
          <w:tcPr>
            <w:tcW w:w="7290" w:type="dxa"/>
          </w:tcPr>
          <w:p w14:paraId="0ADA14B2"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Environmental social impact assessment</w:t>
            </w:r>
          </w:p>
        </w:tc>
      </w:tr>
      <w:tr w:rsidR="001011D7" w:rsidRPr="00962D22" w14:paraId="04FE1D52" w14:textId="77777777" w:rsidTr="004A21D0">
        <w:tc>
          <w:tcPr>
            <w:tcW w:w="1525" w:type="dxa"/>
          </w:tcPr>
          <w:p w14:paraId="451BEE0A"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NDCs</w:t>
            </w:r>
          </w:p>
        </w:tc>
        <w:tc>
          <w:tcPr>
            <w:tcW w:w="7290" w:type="dxa"/>
          </w:tcPr>
          <w:p w14:paraId="5B87D4DE"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 xml:space="preserve">Nationally Determined Contributors </w:t>
            </w:r>
          </w:p>
        </w:tc>
      </w:tr>
      <w:tr w:rsidR="001011D7" w:rsidRPr="00962D22" w14:paraId="5F8AF20D" w14:textId="77777777" w:rsidTr="004A21D0">
        <w:tc>
          <w:tcPr>
            <w:tcW w:w="1525" w:type="dxa"/>
          </w:tcPr>
          <w:p w14:paraId="23B79002"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SEZ</w:t>
            </w:r>
          </w:p>
        </w:tc>
        <w:tc>
          <w:tcPr>
            <w:tcW w:w="7290" w:type="dxa"/>
          </w:tcPr>
          <w:p w14:paraId="541C5F9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Special economic zones</w:t>
            </w:r>
          </w:p>
        </w:tc>
      </w:tr>
      <w:tr w:rsidR="001011D7" w:rsidRPr="00962D22" w14:paraId="7F032BDE" w14:textId="77777777" w:rsidTr="004A21D0">
        <w:tc>
          <w:tcPr>
            <w:tcW w:w="1525" w:type="dxa"/>
          </w:tcPr>
          <w:p w14:paraId="7074B549"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FMF</w:t>
            </w:r>
          </w:p>
        </w:tc>
        <w:tc>
          <w:tcPr>
            <w:tcW w:w="7290" w:type="dxa"/>
          </w:tcPr>
          <w:p w14:paraId="485BA62F"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Female managed farms</w:t>
            </w:r>
          </w:p>
        </w:tc>
      </w:tr>
      <w:tr w:rsidR="001011D7" w:rsidRPr="00962D22" w14:paraId="09DC971D" w14:textId="77777777" w:rsidTr="004A21D0">
        <w:tc>
          <w:tcPr>
            <w:tcW w:w="1525" w:type="dxa"/>
          </w:tcPr>
          <w:p w14:paraId="37B6D8D6"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FHH/MHH</w:t>
            </w:r>
          </w:p>
        </w:tc>
        <w:tc>
          <w:tcPr>
            <w:tcW w:w="7290" w:type="dxa"/>
          </w:tcPr>
          <w:p w14:paraId="7CA966E0"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Female headed household/Male headed household</w:t>
            </w:r>
          </w:p>
        </w:tc>
      </w:tr>
      <w:tr w:rsidR="001011D7" w:rsidRPr="00962D22" w14:paraId="43016682" w14:textId="77777777" w:rsidTr="004A21D0">
        <w:tc>
          <w:tcPr>
            <w:tcW w:w="1525" w:type="dxa"/>
          </w:tcPr>
          <w:p w14:paraId="6E9DF133"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IPM</w:t>
            </w:r>
          </w:p>
        </w:tc>
        <w:tc>
          <w:tcPr>
            <w:tcW w:w="7290" w:type="dxa"/>
          </w:tcPr>
          <w:p w14:paraId="3C3B1E2D"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Integrated Pest Management</w:t>
            </w:r>
          </w:p>
        </w:tc>
      </w:tr>
      <w:tr w:rsidR="001011D7" w:rsidRPr="00962D22" w14:paraId="7F273276" w14:textId="77777777" w:rsidTr="004A21D0">
        <w:tc>
          <w:tcPr>
            <w:tcW w:w="1525" w:type="dxa"/>
          </w:tcPr>
          <w:p w14:paraId="27C671FA"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PoA</w:t>
            </w:r>
          </w:p>
        </w:tc>
        <w:tc>
          <w:tcPr>
            <w:tcW w:w="7290" w:type="dxa"/>
          </w:tcPr>
          <w:p w14:paraId="030F5B1E"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Programs of Actions</w:t>
            </w:r>
          </w:p>
        </w:tc>
      </w:tr>
      <w:tr w:rsidR="001011D7" w:rsidRPr="00962D22" w14:paraId="5244A26C" w14:textId="77777777" w:rsidTr="004A21D0">
        <w:tc>
          <w:tcPr>
            <w:tcW w:w="1525" w:type="dxa"/>
          </w:tcPr>
          <w:p w14:paraId="1DC7CB4A"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CBD</w:t>
            </w:r>
          </w:p>
        </w:tc>
        <w:tc>
          <w:tcPr>
            <w:tcW w:w="7290" w:type="dxa"/>
          </w:tcPr>
          <w:p w14:paraId="14CE8803"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 xml:space="preserve">Convention on Biodiversity </w:t>
            </w:r>
          </w:p>
        </w:tc>
      </w:tr>
      <w:tr w:rsidR="001011D7" w:rsidRPr="00962D22" w14:paraId="3867522B" w14:textId="77777777" w:rsidTr="004A21D0">
        <w:tc>
          <w:tcPr>
            <w:tcW w:w="1525" w:type="dxa"/>
          </w:tcPr>
          <w:p w14:paraId="2E17E014"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BRS</w:t>
            </w:r>
          </w:p>
        </w:tc>
        <w:tc>
          <w:tcPr>
            <w:tcW w:w="7290" w:type="dxa"/>
          </w:tcPr>
          <w:p w14:paraId="64FC26BF"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Breton, Rotterdam and Stockholm convention</w:t>
            </w:r>
          </w:p>
        </w:tc>
      </w:tr>
      <w:tr w:rsidR="001011D7" w:rsidRPr="00962D22" w14:paraId="6E2AAD69" w14:textId="77777777" w:rsidTr="004A21D0">
        <w:tc>
          <w:tcPr>
            <w:tcW w:w="1525" w:type="dxa"/>
          </w:tcPr>
          <w:p w14:paraId="6EC7FADC"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GHG</w:t>
            </w:r>
          </w:p>
        </w:tc>
        <w:tc>
          <w:tcPr>
            <w:tcW w:w="7290" w:type="dxa"/>
          </w:tcPr>
          <w:p w14:paraId="08EFAF74"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Green House Gases</w:t>
            </w:r>
          </w:p>
        </w:tc>
      </w:tr>
      <w:tr w:rsidR="001011D7" w:rsidRPr="00962D22" w14:paraId="2A174C38" w14:textId="77777777" w:rsidTr="004A21D0">
        <w:tc>
          <w:tcPr>
            <w:tcW w:w="1525" w:type="dxa"/>
          </w:tcPr>
          <w:p w14:paraId="05D43C94" w14:textId="77777777" w:rsidR="001011D7" w:rsidRPr="00962D22" w:rsidRDefault="001011D7" w:rsidP="00962D22">
            <w:pPr>
              <w:rPr>
                <w:rFonts w:ascii="Times New Roman" w:hAnsi="Times New Roman" w:cs="Times New Roman"/>
                <w:b/>
                <w:sz w:val="22"/>
                <w:szCs w:val="22"/>
              </w:rPr>
            </w:pPr>
            <w:r w:rsidRPr="00962D22">
              <w:rPr>
                <w:rFonts w:ascii="Times New Roman" w:hAnsi="Times New Roman" w:cs="Times New Roman"/>
                <w:b/>
                <w:sz w:val="22"/>
                <w:szCs w:val="22"/>
              </w:rPr>
              <w:t>GSF</w:t>
            </w:r>
          </w:p>
        </w:tc>
        <w:tc>
          <w:tcPr>
            <w:tcW w:w="7290" w:type="dxa"/>
          </w:tcPr>
          <w:p w14:paraId="3A249FE8" w14:textId="77777777" w:rsidR="001011D7" w:rsidRPr="00962D22" w:rsidRDefault="001011D7" w:rsidP="00962D22">
            <w:pPr>
              <w:rPr>
                <w:rFonts w:ascii="Times New Roman" w:hAnsi="Times New Roman" w:cs="Times New Roman"/>
                <w:sz w:val="22"/>
                <w:szCs w:val="22"/>
              </w:rPr>
            </w:pPr>
            <w:r w:rsidRPr="00962D22">
              <w:rPr>
                <w:rFonts w:ascii="Times New Roman" w:hAnsi="Times New Roman" w:cs="Times New Roman"/>
                <w:sz w:val="22"/>
                <w:szCs w:val="22"/>
              </w:rPr>
              <w:t>Gender Statistical framework</w:t>
            </w:r>
          </w:p>
        </w:tc>
      </w:tr>
    </w:tbl>
    <w:p w14:paraId="2E4B55DC" w14:textId="208523AD" w:rsidR="00962D22" w:rsidRDefault="00962D22" w:rsidP="00962D22">
      <w:pPr>
        <w:rPr>
          <w:rFonts w:ascii="Times New Roman" w:hAnsi="Times New Roman" w:cs="Times New Roman"/>
          <w:sz w:val="22"/>
          <w:szCs w:val="22"/>
        </w:rPr>
      </w:pPr>
    </w:p>
    <w:p w14:paraId="2EB67525" w14:textId="77777777" w:rsidR="00962D22" w:rsidRDefault="00962D22">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2B20B324" w14:textId="77777777" w:rsidR="0072656B" w:rsidRPr="00962D22" w:rsidRDefault="0072656B" w:rsidP="00962D22">
      <w:pPr>
        <w:rPr>
          <w:rFonts w:ascii="Times New Roman" w:hAnsi="Times New Roman" w:cs="Times New Roman"/>
          <w:sz w:val="22"/>
          <w:szCs w:val="22"/>
        </w:rPr>
      </w:pPr>
    </w:p>
    <w:p w14:paraId="375FD604" w14:textId="77777777" w:rsidR="0072656B" w:rsidRPr="00962D22" w:rsidRDefault="0072656B" w:rsidP="00962D22">
      <w:pPr>
        <w:rPr>
          <w:rFonts w:ascii="Times New Roman" w:hAnsi="Times New Roman" w:cs="Times New Roman"/>
          <w:sz w:val="22"/>
          <w:szCs w:val="22"/>
        </w:rPr>
      </w:pPr>
    </w:p>
    <w:p w14:paraId="71DCCFD4" w14:textId="22A93DF0" w:rsidR="008626D1" w:rsidRPr="00962D22" w:rsidRDefault="009D4A4F" w:rsidP="00C01E8B">
      <w:pPr>
        <w:pStyle w:val="Heading1"/>
      </w:pPr>
      <w:bookmarkStart w:id="5" w:name="_Toc22518177"/>
      <w:bookmarkStart w:id="6" w:name="_Toc22519170"/>
      <w:r w:rsidRPr="00962D22">
        <w:t>Contents</w:t>
      </w:r>
      <w:bookmarkEnd w:id="5"/>
      <w:bookmarkEnd w:id="6"/>
    </w:p>
    <w:sdt>
      <w:sdtPr>
        <w:rPr>
          <w:rFonts w:asciiTheme="minorHAnsi" w:eastAsiaTheme="minorEastAsia" w:hAnsiTheme="minorHAnsi" w:cstheme="minorBidi"/>
          <w:color w:val="auto"/>
          <w:sz w:val="24"/>
          <w:szCs w:val="24"/>
          <w:lang w:val="en-GB" w:eastAsia="en-GB"/>
        </w:rPr>
        <w:id w:val="-519245863"/>
        <w:docPartObj>
          <w:docPartGallery w:val="Table of Contents"/>
          <w:docPartUnique/>
        </w:docPartObj>
      </w:sdtPr>
      <w:sdtEndPr>
        <w:rPr>
          <w:b/>
          <w:bCs/>
          <w:noProof/>
        </w:rPr>
      </w:sdtEndPr>
      <w:sdtContent>
        <w:p w14:paraId="1640AB71" w14:textId="0182C22A" w:rsidR="006B7431" w:rsidRDefault="006B7431">
          <w:pPr>
            <w:pStyle w:val="TOCHeading"/>
          </w:pPr>
        </w:p>
        <w:p w14:paraId="1516B79B" w14:textId="77777777" w:rsidR="00256262" w:rsidRPr="003C0417" w:rsidRDefault="006B7431">
          <w:pPr>
            <w:pStyle w:val="TOC1"/>
            <w:rPr>
              <w:rFonts w:cstheme="minorBidi"/>
              <w:b w:val="0"/>
              <w:sz w:val="24"/>
              <w:szCs w:val="24"/>
            </w:rPr>
          </w:pPr>
          <w:r>
            <w:fldChar w:fldCharType="begin"/>
          </w:r>
          <w:r>
            <w:instrText xml:space="preserve"> TOC \o "1-3" \h \z \u </w:instrText>
          </w:r>
          <w:r>
            <w:fldChar w:fldCharType="separate"/>
          </w:r>
          <w:hyperlink w:anchor="_Toc22519167" w:history="1">
            <w:r w:rsidR="00256262" w:rsidRPr="003C0417">
              <w:rPr>
                <w:rStyle w:val="Hyperlink"/>
                <w:sz w:val="24"/>
                <w:szCs w:val="24"/>
              </w:rPr>
              <w:t>Revisions record</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_Toc22519167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w:t>
            </w:r>
            <w:r w:rsidR="00256262" w:rsidRPr="003C0417">
              <w:rPr>
                <w:webHidden/>
                <w:sz w:val="24"/>
                <w:szCs w:val="24"/>
              </w:rPr>
              <w:fldChar w:fldCharType="end"/>
            </w:r>
          </w:hyperlink>
        </w:p>
        <w:p w14:paraId="238E7BBE" w14:textId="799DD7AE" w:rsidR="00256262" w:rsidRPr="003C0417" w:rsidRDefault="009E4C2E">
          <w:pPr>
            <w:pStyle w:val="TOC1"/>
            <w:rPr>
              <w:rFonts w:cstheme="minorBidi"/>
              <w:b w:val="0"/>
              <w:sz w:val="24"/>
              <w:szCs w:val="24"/>
            </w:rPr>
          </w:pPr>
          <w:hyperlink w:anchor="_Toc22519168" w:history="1">
            <w:r w:rsidR="00256262" w:rsidRPr="003C0417">
              <w:rPr>
                <w:rStyle w:val="Hyperlink"/>
                <w:sz w:val="24"/>
                <w:szCs w:val="24"/>
              </w:rPr>
              <w:t>A</w:t>
            </w:r>
            <w:r w:rsidR="003C0417">
              <w:rPr>
                <w:rStyle w:val="Hyperlink"/>
                <w:sz w:val="24"/>
                <w:szCs w:val="24"/>
              </w:rPr>
              <w:t>cknowledgment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_Toc22519168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3</w:t>
            </w:r>
            <w:r w:rsidR="00256262" w:rsidRPr="003C0417">
              <w:rPr>
                <w:webHidden/>
                <w:sz w:val="24"/>
                <w:szCs w:val="24"/>
              </w:rPr>
              <w:fldChar w:fldCharType="end"/>
            </w:r>
          </w:hyperlink>
        </w:p>
        <w:p w14:paraId="2C2DF7F9" w14:textId="77777777" w:rsidR="00256262" w:rsidRPr="003C0417" w:rsidRDefault="009E4C2E">
          <w:pPr>
            <w:pStyle w:val="TOC1"/>
            <w:rPr>
              <w:rFonts w:cstheme="minorBidi"/>
              <w:b w:val="0"/>
              <w:sz w:val="24"/>
              <w:szCs w:val="24"/>
            </w:rPr>
          </w:pPr>
          <w:hyperlink w:anchor="_Toc22519169" w:history="1">
            <w:r w:rsidR="00256262" w:rsidRPr="003C0417">
              <w:rPr>
                <w:rStyle w:val="Hyperlink"/>
                <w:sz w:val="24"/>
                <w:szCs w:val="24"/>
              </w:rPr>
              <w:t>Acronyms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_Toc22519169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4</w:t>
            </w:r>
            <w:r w:rsidR="00256262" w:rsidRPr="003C0417">
              <w:rPr>
                <w:webHidden/>
                <w:sz w:val="24"/>
                <w:szCs w:val="24"/>
              </w:rPr>
              <w:fldChar w:fldCharType="end"/>
            </w:r>
          </w:hyperlink>
        </w:p>
        <w:p w14:paraId="55E892D3" w14:textId="77777777" w:rsidR="00256262" w:rsidRPr="003C0417" w:rsidRDefault="009E4C2E">
          <w:pPr>
            <w:pStyle w:val="TOC1"/>
            <w:rPr>
              <w:rFonts w:cstheme="minorBidi"/>
              <w:b w:val="0"/>
              <w:sz w:val="24"/>
              <w:szCs w:val="24"/>
            </w:rPr>
          </w:pPr>
          <w:hyperlink w:anchor="_Toc22519171" w:history="1">
            <w:r w:rsidR="00256262" w:rsidRPr="003C0417">
              <w:rPr>
                <w:rStyle w:val="Hyperlink"/>
                <w:sz w:val="24"/>
                <w:szCs w:val="24"/>
              </w:rPr>
              <w:t>Glossary of key concepts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_Toc22519171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8</w:t>
            </w:r>
            <w:r w:rsidR="00256262" w:rsidRPr="003C0417">
              <w:rPr>
                <w:webHidden/>
                <w:sz w:val="24"/>
                <w:szCs w:val="24"/>
              </w:rPr>
              <w:fldChar w:fldCharType="end"/>
            </w:r>
          </w:hyperlink>
        </w:p>
        <w:p w14:paraId="5655923A" w14:textId="77777777" w:rsidR="00256262" w:rsidRPr="003C0417" w:rsidRDefault="009E4C2E">
          <w:pPr>
            <w:pStyle w:val="TOC1"/>
            <w:rPr>
              <w:rFonts w:cstheme="minorBidi"/>
              <w:b w:val="0"/>
              <w:sz w:val="24"/>
              <w:szCs w:val="24"/>
            </w:rPr>
          </w:pPr>
          <w:hyperlink w:anchor="_Toc22519172" w:history="1">
            <w:r w:rsidR="00256262" w:rsidRPr="003C0417">
              <w:rPr>
                <w:rStyle w:val="Hyperlink"/>
                <w:sz w:val="24"/>
                <w:szCs w:val="24"/>
              </w:rPr>
              <w:t>Module 1: Course introduction and Organization</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_Toc22519172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10</w:t>
            </w:r>
            <w:r w:rsidR="00256262" w:rsidRPr="003C0417">
              <w:rPr>
                <w:webHidden/>
                <w:sz w:val="24"/>
                <w:szCs w:val="24"/>
              </w:rPr>
              <w:fldChar w:fldCharType="end"/>
            </w:r>
          </w:hyperlink>
        </w:p>
        <w:p w14:paraId="7E3F02A3" w14:textId="77777777" w:rsidR="00256262" w:rsidRPr="003C0417" w:rsidRDefault="009E4C2E">
          <w:pPr>
            <w:pStyle w:val="TOC1"/>
            <w:rPr>
              <w:rFonts w:cstheme="minorBidi"/>
              <w:b w:val="0"/>
              <w:sz w:val="24"/>
              <w:szCs w:val="24"/>
            </w:rPr>
          </w:pPr>
          <w:hyperlink w:anchor="_Toc22519175" w:history="1">
            <w:r w:rsidR="00256262" w:rsidRPr="003C0417">
              <w:rPr>
                <w:rStyle w:val="Hyperlink"/>
                <w:sz w:val="24"/>
                <w:szCs w:val="24"/>
              </w:rPr>
              <w:t>Module 2: Gender-Environment &amp; Climate change nexus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_Toc22519175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12</w:t>
            </w:r>
            <w:r w:rsidR="00256262" w:rsidRPr="003C0417">
              <w:rPr>
                <w:webHidden/>
                <w:sz w:val="24"/>
                <w:szCs w:val="24"/>
              </w:rPr>
              <w:fldChar w:fldCharType="end"/>
            </w:r>
          </w:hyperlink>
        </w:p>
        <w:p w14:paraId="5255350E" w14:textId="77777777" w:rsidR="00256262" w:rsidRPr="003C0417" w:rsidRDefault="009E4C2E" w:rsidP="00256262">
          <w:pPr>
            <w:pStyle w:val="TOC2"/>
            <w:rPr>
              <w:rFonts w:cstheme="minorBidi"/>
              <w:sz w:val="24"/>
              <w:szCs w:val="24"/>
            </w:rPr>
          </w:pPr>
          <w:hyperlink w:anchor="_Toc22519176" w:history="1">
            <w:r w:rsidR="00256262" w:rsidRPr="003C0417">
              <w:rPr>
                <w:rStyle w:val="Hyperlink"/>
                <w:b/>
                <w:sz w:val="24"/>
                <w:szCs w:val="24"/>
              </w:rPr>
              <w:t>Lesson</w:t>
            </w:r>
            <w:r w:rsidR="00256262" w:rsidRPr="003C0417">
              <w:rPr>
                <w:rStyle w:val="Hyperlink"/>
                <w:sz w:val="24"/>
                <w:szCs w:val="24"/>
              </w:rPr>
              <w:t xml:space="preserve"> 1: Defining key gender concepts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_Toc22519176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14</w:t>
            </w:r>
            <w:r w:rsidR="00256262" w:rsidRPr="003C0417">
              <w:rPr>
                <w:webHidden/>
                <w:sz w:val="24"/>
                <w:szCs w:val="24"/>
              </w:rPr>
              <w:fldChar w:fldCharType="end"/>
            </w:r>
          </w:hyperlink>
        </w:p>
        <w:p w14:paraId="29E12E15" w14:textId="77777777" w:rsidR="00256262" w:rsidRPr="003C0417" w:rsidRDefault="009E4C2E" w:rsidP="00256262">
          <w:pPr>
            <w:pStyle w:val="TOC2"/>
            <w:rPr>
              <w:rFonts w:cstheme="minorBidi"/>
              <w:sz w:val="24"/>
              <w:szCs w:val="24"/>
            </w:rPr>
          </w:pPr>
          <w:hyperlink w:anchor="_Toc22519177" w:history="1">
            <w:r w:rsidR="00256262" w:rsidRPr="003C0417">
              <w:rPr>
                <w:rStyle w:val="Hyperlink"/>
                <w:b/>
                <w:sz w:val="24"/>
                <w:szCs w:val="24"/>
              </w:rPr>
              <w:t>Lesson 2: Key concepts in Climate change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_Toc22519177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17</w:t>
            </w:r>
            <w:r w:rsidR="00256262" w:rsidRPr="003C0417">
              <w:rPr>
                <w:webHidden/>
                <w:sz w:val="24"/>
                <w:szCs w:val="24"/>
              </w:rPr>
              <w:fldChar w:fldCharType="end"/>
            </w:r>
          </w:hyperlink>
        </w:p>
        <w:p w14:paraId="3EB1A6DB" w14:textId="77777777" w:rsidR="00256262" w:rsidRPr="003C0417" w:rsidRDefault="009E4C2E" w:rsidP="00256262">
          <w:pPr>
            <w:pStyle w:val="TOC2"/>
            <w:rPr>
              <w:rFonts w:cstheme="minorBidi"/>
              <w:sz w:val="24"/>
              <w:szCs w:val="24"/>
            </w:rPr>
          </w:pPr>
          <w:hyperlink w:anchor="_Toc22519178" w:history="1">
            <w:r w:rsidR="00256262" w:rsidRPr="003C0417">
              <w:rPr>
                <w:rStyle w:val="Hyperlink"/>
                <w:b/>
                <w:sz w:val="24"/>
                <w:szCs w:val="24"/>
              </w:rPr>
              <w:t>Lesson 3: Environment and Climate Change policy frameworks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_Toc22519178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18</w:t>
            </w:r>
            <w:r w:rsidR="00256262" w:rsidRPr="003C0417">
              <w:rPr>
                <w:webHidden/>
                <w:sz w:val="24"/>
                <w:szCs w:val="24"/>
              </w:rPr>
              <w:fldChar w:fldCharType="end"/>
            </w:r>
          </w:hyperlink>
        </w:p>
        <w:p w14:paraId="405B077C" w14:textId="77777777" w:rsidR="00256262" w:rsidRPr="003C0417" w:rsidRDefault="009E4C2E" w:rsidP="00256262">
          <w:pPr>
            <w:pStyle w:val="TOC2"/>
            <w:rPr>
              <w:rFonts w:cstheme="minorBidi"/>
              <w:sz w:val="24"/>
              <w:szCs w:val="24"/>
            </w:rPr>
          </w:pPr>
          <w:hyperlink w:anchor="_Toc22519179" w:history="1">
            <w:r w:rsidR="00256262" w:rsidRPr="003C0417">
              <w:rPr>
                <w:rStyle w:val="Hyperlink"/>
                <w:b/>
                <w:sz w:val="24"/>
                <w:szCs w:val="24"/>
              </w:rPr>
              <w:t>Lesson 4: The seven steps of Gender Mainstreaming</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_Toc22519179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20</w:t>
            </w:r>
            <w:r w:rsidR="00256262" w:rsidRPr="003C0417">
              <w:rPr>
                <w:webHidden/>
                <w:sz w:val="24"/>
                <w:szCs w:val="24"/>
              </w:rPr>
              <w:fldChar w:fldCharType="end"/>
            </w:r>
          </w:hyperlink>
        </w:p>
        <w:p w14:paraId="7F3AF769" w14:textId="77777777" w:rsidR="00256262" w:rsidRPr="003C0417" w:rsidRDefault="009E4C2E">
          <w:pPr>
            <w:pStyle w:val="TOC1"/>
            <w:rPr>
              <w:rFonts w:cstheme="minorBidi"/>
              <w:b w:val="0"/>
              <w:sz w:val="24"/>
              <w:szCs w:val="24"/>
            </w:rPr>
          </w:pPr>
          <w:hyperlink w:anchor="_Toc22519180" w:history="1">
            <w:r w:rsidR="00256262" w:rsidRPr="003C0417">
              <w:rPr>
                <w:rStyle w:val="Hyperlink"/>
                <w:sz w:val="24"/>
                <w:szCs w:val="24"/>
              </w:rPr>
              <w:t>Module 3: Building a foundation for Gender Analysis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_Toc22519180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24</w:t>
            </w:r>
            <w:r w:rsidR="00256262" w:rsidRPr="003C0417">
              <w:rPr>
                <w:webHidden/>
                <w:sz w:val="24"/>
                <w:szCs w:val="24"/>
              </w:rPr>
              <w:fldChar w:fldCharType="end"/>
            </w:r>
          </w:hyperlink>
        </w:p>
        <w:p w14:paraId="14326F68" w14:textId="77777777" w:rsidR="00256262" w:rsidRPr="003C0417" w:rsidRDefault="009E4C2E" w:rsidP="00256262">
          <w:pPr>
            <w:pStyle w:val="TOC2"/>
            <w:rPr>
              <w:rFonts w:cstheme="minorBidi"/>
              <w:sz w:val="24"/>
              <w:szCs w:val="24"/>
            </w:rPr>
          </w:pPr>
          <w:hyperlink w:anchor="_Toc22519181" w:history="1">
            <w:r w:rsidR="00256262" w:rsidRPr="003C0417">
              <w:rPr>
                <w:rStyle w:val="Hyperlink"/>
                <w:b/>
                <w:sz w:val="24"/>
                <w:szCs w:val="24"/>
              </w:rPr>
              <w:t>Lesson 1: What is gender analysis?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_Toc22519181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25</w:t>
            </w:r>
            <w:r w:rsidR="00256262" w:rsidRPr="003C0417">
              <w:rPr>
                <w:webHidden/>
                <w:sz w:val="24"/>
                <w:szCs w:val="24"/>
              </w:rPr>
              <w:fldChar w:fldCharType="end"/>
            </w:r>
          </w:hyperlink>
        </w:p>
        <w:p w14:paraId="6DE8B0C9" w14:textId="77777777" w:rsidR="00256262" w:rsidRPr="003C0417" w:rsidRDefault="009E4C2E" w:rsidP="00256262">
          <w:pPr>
            <w:pStyle w:val="TOC2"/>
            <w:rPr>
              <w:rFonts w:cstheme="minorBidi"/>
              <w:sz w:val="24"/>
              <w:szCs w:val="24"/>
            </w:rPr>
          </w:pPr>
          <w:hyperlink w:anchor="_Toc22519182" w:history="1">
            <w:r w:rsidR="00256262" w:rsidRPr="003C0417">
              <w:rPr>
                <w:rStyle w:val="Hyperlink"/>
                <w:b/>
                <w:sz w:val="24"/>
                <w:szCs w:val="24"/>
              </w:rPr>
              <w:t>Lesson 2: Gender Analysis Toolkit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_Toc22519182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27</w:t>
            </w:r>
            <w:r w:rsidR="00256262" w:rsidRPr="003C0417">
              <w:rPr>
                <w:webHidden/>
                <w:sz w:val="24"/>
                <w:szCs w:val="24"/>
              </w:rPr>
              <w:fldChar w:fldCharType="end"/>
            </w:r>
          </w:hyperlink>
        </w:p>
        <w:p w14:paraId="12D2FE37" w14:textId="77777777" w:rsidR="00256262" w:rsidRPr="003C0417" w:rsidRDefault="009E4C2E" w:rsidP="00256262">
          <w:pPr>
            <w:pStyle w:val="TOC2"/>
            <w:rPr>
              <w:rFonts w:cstheme="minorBidi"/>
              <w:sz w:val="24"/>
              <w:szCs w:val="24"/>
            </w:rPr>
          </w:pPr>
          <w:hyperlink w:anchor="_Toc22519183" w:history="1">
            <w:r w:rsidR="00256262" w:rsidRPr="003C0417">
              <w:rPr>
                <w:rStyle w:val="Hyperlink"/>
                <w:b/>
                <w:sz w:val="24"/>
                <w:szCs w:val="24"/>
              </w:rPr>
              <w:t>Practical exercise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_Toc22519183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31</w:t>
            </w:r>
            <w:r w:rsidR="00256262" w:rsidRPr="003C0417">
              <w:rPr>
                <w:webHidden/>
                <w:sz w:val="24"/>
                <w:szCs w:val="24"/>
              </w:rPr>
              <w:fldChar w:fldCharType="end"/>
            </w:r>
          </w:hyperlink>
        </w:p>
        <w:p w14:paraId="27834B97" w14:textId="77777777" w:rsidR="00256262" w:rsidRPr="003C0417" w:rsidRDefault="009E4C2E">
          <w:pPr>
            <w:pStyle w:val="TOC1"/>
            <w:rPr>
              <w:rFonts w:cstheme="minorBidi"/>
              <w:b w:val="0"/>
              <w:sz w:val="24"/>
              <w:szCs w:val="24"/>
            </w:rPr>
          </w:pPr>
          <w:hyperlink w:anchor="_Toc22519192" w:history="1">
            <w:r w:rsidR="00256262" w:rsidRPr="003C0417">
              <w:rPr>
                <w:rStyle w:val="Hyperlink"/>
                <w:sz w:val="24"/>
                <w:szCs w:val="24"/>
              </w:rPr>
              <w:t>Module4: Critical Areas for mainstreaming Gender, Environment and Climate Change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_Toc22519192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32</w:t>
            </w:r>
            <w:r w:rsidR="00256262" w:rsidRPr="003C0417">
              <w:rPr>
                <w:webHidden/>
                <w:sz w:val="24"/>
                <w:szCs w:val="24"/>
              </w:rPr>
              <w:fldChar w:fldCharType="end"/>
            </w:r>
          </w:hyperlink>
        </w:p>
        <w:p w14:paraId="72F7B7E5" w14:textId="77777777" w:rsidR="00256262" w:rsidRPr="003C0417" w:rsidRDefault="009E4C2E" w:rsidP="00256262">
          <w:pPr>
            <w:pStyle w:val="TOC2"/>
            <w:rPr>
              <w:rFonts w:cstheme="minorBidi"/>
              <w:sz w:val="24"/>
              <w:szCs w:val="24"/>
            </w:rPr>
          </w:pPr>
          <w:hyperlink w:anchor="_Toc22519193" w:history="1">
            <w:r w:rsidR="00256262" w:rsidRPr="003C0417">
              <w:rPr>
                <w:rStyle w:val="Hyperlink"/>
                <w:b/>
                <w:sz w:val="24"/>
                <w:szCs w:val="24"/>
              </w:rPr>
              <w:t>Lesson 1: Gender mainstreaming in Sustainable, Diversified Intensification of Agriculture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_Toc22519193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33</w:t>
            </w:r>
            <w:r w:rsidR="00256262" w:rsidRPr="003C0417">
              <w:rPr>
                <w:webHidden/>
                <w:sz w:val="24"/>
                <w:szCs w:val="24"/>
              </w:rPr>
              <w:fldChar w:fldCharType="end"/>
            </w:r>
          </w:hyperlink>
        </w:p>
        <w:p w14:paraId="2456B671" w14:textId="77777777" w:rsidR="00256262" w:rsidRPr="003C0417" w:rsidRDefault="009E4C2E">
          <w:pPr>
            <w:pStyle w:val="TOC3"/>
            <w:tabs>
              <w:tab w:val="right" w:leader="dot" w:pos="10457"/>
            </w:tabs>
            <w:rPr>
              <w:rFonts w:cstheme="minorBidi"/>
              <w:noProof/>
              <w:sz w:val="24"/>
              <w:szCs w:val="24"/>
            </w:rPr>
          </w:pPr>
          <w:hyperlink w:anchor="_Toc22519194" w:history="1">
            <w:r w:rsidR="00256262" w:rsidRPr="003C0417">
              <w:rPr>
                <w:rStyle w:val="Hyperlink"/>
                <w:noProof/>
                <w:sz w:val="24"/>
                <w:szCs w:val="24"/>
              </w:rPr>
              <w:t>Gender situation analysis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_Toc22519194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33</w:t>
            </w:r>
            <w:r w:rsidR="00256262" w:rsidRPr="003C0417">
              <w:rPr>
                <w:noProof/>
                <w:webHidden/>
                <w:sz w:val="24"/>
                <w:szCs w:val="24"/>
              </w:rPr>
              <w:fldChar w:fldCharType="end"/>
            </w:r>
          </w:hyperlink>
        </w:p>
        <w:p w14:paraId="2DA1D668" w14:textId="77777777" w:rsidR="00256262" w:rsidRPr="003C0417" w:rsidRDefault="009E4C2E">
          <w:pPr>
            <w:pStyle w:val="TOC3"/>
            <w:tabs>
              <w:tab w:val="right" w:leader="dot" w:pos="10457"/>
            </w:tabs>
            <w:rPr>
              <w:rFonts w:cstheme="minorBidi"/>
              <w:noProof/>
              <w:sz w:val="24"/>
              <w:szCs w:val="24"/>
            </w:rPr>
          </w:pPr>
          <w:hyperlink w:anchor="_Toc22519195" w:history="1">
            <w:r w:rsidR="00256262" w:rsidRPr="003C0417">
              <w:rPr>
                <w:rStyle w:val="Hyperlink"/>
                <w:bCs/>
                <w:noProof/>
                <w:sz w:val="24"/>
                <w:szCs w:val="24"/>
              </w:rPr>
              <w:t>Entry points for gender mainstreaming along in policy or planning cycle -</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_Toc22519195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35</w:t>
            </w:r>
            <w:r w:rsidR="00256262" w:rsidRPr="003C0417">
              <w:rPr>
                <w:noProof/>
                <w:webHidden/>
                <w:sz w:val="24"/>
                <w:szCs w:val="24"/>
              </w:rPr>
              <w:fldChar w:fldCharType="end"/>
            </w:r>
          </w:hyperlink>
        </w:p>
        <w:p w14:paraId="34AB26F4" w14:textId="77777777" w:rsidR="00256262" w:rsidRPr="003C0417" w:rsidRDefault="009E4C2E">
          <w:pPr>
            <w:pStyle w:val="TOC3"/>
            <w:tabs>
              <w:tab w:val="right" w:leader="dot" w:pos="10457"/>
            </w:tabs>
            <w:rPr>
              <w:rFonts w:cstheme="minorBidi"/>
              <w:noProof/>
              <w:sz w:val="24"/>
              <w:szCs w:val="24"/>
            </w:rPr>
          </w:pPr>
          <w:hyperlink r:id="rId16" w:anchor="_Toc22519196" w:history="1">
            <w:r w:rsidR="00256262" w:rsidRPr="003C0417">
              <w:rPr>
                <w:rStyle w:val="Hyperlink"/>
                <w:noProof/>
                <w:sz w:val="24"/>
                <w:szCs w:val="24"/>
              </w:rPr>
              <w:t>Case study: gender mainstreaming in sustainable land management</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_Toc22519196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36</w:t>
            </w:r>
            <w:r w:rsidR="00256262" w:rsidRPr="003C0417">
              <w:rPr>
                <w:noProof/>
                <w:webHidden/>
                <w:sz w:val="24"/>
                <w:szCs w:val="24"/>
              </w:rPr>
              <w:fldChar w:fldCharType="end"/>
            </w:r>
          </w:hyperlink>
        </w:p>
        <w:p w14:paraId="250229F2" w14:textId="77777777" w:rsidR="00256262" w:rsidRPr="003C0417" w:rsidRDefault="009E4C2E" w:rsidP="00256262">
          <w:pPr>
            <w:pStyle w:val="TOC2"/>
            <w:rPr>
              <w:rFonts w:cstheme="minorBidi"/>
              <w:sz w:val="24"/>
              <w:szCs w:val="24"/>
            </w:rPr>
          </w:pPr>
          <w:hyperlink w:anchor="_Toc22519197" w:history="1">
            <w:r w:rsidR="00256262" w:rsidRPr="003C0417">
              <w:rPr>
                <w:rStyle w:val="Hyperlink"/>
                <w:b/>
                <w:sz w:val="24"/>
                <w:szCs w:val="24"/>
              </w:rPr>
              <w:t>Lesson 2: Gender Mainstreaming in Integrated Water Resources Management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_Toc22519197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37</w:t>
            </w:r>
            <w:r w:rsidR="00256262" w:rsidRPr="003C0417">
              <w:rPr>
                <w:webHidden/>
                <w:sz w:val="24"/>
                <w:szCs w:val="24"/>
              </w:rPr>
              <w:fldChar w:fldCharType="end"/>
            </w:r>
          </w:hyperlink>
        </w:p>
        <w:p w14:paraId="5F0FF171" w14:textId="77777777" w:rsidR="00256262" w:rsidRPr="003C0417" w:rsidRDefault="009E4C2E">
          <w:pPr>
            <w:pStyle w:val="TOC3"/>
            <w:tabs>
              <w:tab w:val="right" w:leader="dot" w:pos="10457"/>
            </w:tabs>
            <w:rPr>
              <w:rFonts w:cstheme="minorBidi"/>
              <w:noProof/>
              <w:sz w:val="24"/>
              <w:szCs w:val="24"/>
            </w:rPr>
          </w:pPr>
          <w:hyperlink w:anchor="_Toc22519198" w:history="1">
            <w:r w:rsidR="00256262" w:rsidRPr="003C0417">
              <w:rPr>
                <w:rStyle w:val="Hyperlink"/>
                <w:noProof/>
                <w:sz w:val="24"/>
                <w:szCs w:val="24"/>
              </w:rPr>
              <w:t>Gender situation analysis: Who does what?</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_Toc22519198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37</w:t>
            </w:r>
            <w:r w:rsidR="00256262" w:rsidRPr="003C0417">
              <w:rPr>
                <w:noProof/>
                <w:webHidden/>
                <w:sz w:val="24"/>
                <w:szCs w:val="24"/>
              </w:rPr>
              <w:fldChar w:fldCharType="end"/>
            </w:r>
          </w:hyperlink>
        </w:p>
        <w:p w14:paraId="01AE75AA" w14:textId="58268402" w:rsidR="00256262" w:rsidRPr="003C0417" w:rsidRDefault="009E4C2E">
          <w:pPr>
            <w:pStyle w:val="TOC3"/>
            <w:tabs>
              <w:tab w:val="right" w:leader="dot" w:pos="10457"/>
            </w:tabs>
            <w:rPr>
              <w:rFonts w:cstheme="minorBidi"/>
              <w:noProof/>
              <w:sz w:val="24"/>
              <w:szCs w:val="24"/>
            </w:rPr>
          </w:pPr>
          <w:hyperlink r:id="rId17" w:anchor="_Toc22519199" w:history="1">
            <w:r w:rsidR="00256262" w:rsidRPr="003C0417">
              <w:rPr>
                <w:rStyle w:val="Hyperlink"/>
                <w:b/>
                <w:bCs/>
                <w:noProof/>
                <w:sz w:val="24"/>
                <w:szCs w:val="24"/>
              </w:rPr>
              <w:t xml:space="preserve">Case study: </w:t>
            </w:r>
            <w:r w:rsidR="00256262" w:rsidRPr="003C0417">
              <w:rPr>
                <w:rStyle w:val="Hyperlink"/>
                <w:noProof/>
                <w:sz w:val="24"/>
                <w:szCs w:val="24"/>
              </w:rPr>
              <w:t>Assessing the gender-related impacts of water supply interventions in north-west India</w:t>
            </w:r>
          </w:hyperlink>
        </w:p>
        <w:p w14:paraId="1CE4A6AB" w14:textId="77777777" w:rsidR="00256262" w:rsidRPr="003C0417" w:rsidRDefault="009E4C2E" w:rsidP="00256262">
          <w:pPr>
            <w:pStyle w:val="TOC2"/>
            <w:rPr>
              <w:rFonts w:cstheme="minorBidi"/>
              <w:b/>
              <w:sz w:val="24"/>
              <w:szCs w:val="24"/>
            </w:rPr>
          </w:pPr>
          <w:hyperlink w:anchor="_Toc22519200" w:history="1">
            <w:r w:rsidR="00256262" w:rsidRPr="003C0417">
              <w:rPr>
                <w:rStyle w:val="Hyperlink"/>
                <w:b/>
                <w:sz w:val="24"/>
                <w:szCs w:val="24"/>
              </w:rPr>
              <w:t>Lesson 3: Gender and Energy efficiency</w:t>
            </w:r>
            <w:r w:rsidR="00256262" w:rsidRPr="003C0417">
              <w:rPr>
                <w:b/>
                <w:webHidden/>
                <w:sz w:val="24"/>
                <w:szCs w:val="24"/>
              </w:rPr>
              <w:tab/>
            </w:r>
            <w:r w:rsidR="00256262" w:rsidRPr="003C0417">
              <w:rPr>
                <w:b/>
                <w:webHidden/>
                <w:sz w:val="24"/>
                <w:szCs w:val="24"/>
              </w:rPr>
              <w:fldChar w:fldCharType="begin"/>
            </w:r>
            <w:r w:rsidR="00256262" w:rsidRPr="003C0417">
              <w:rPr>
                <w:b/>
                <w:webHidden/>
                <w:sz w:val="24"/>
                <w:szCs w:val="24"/>
              </w:rPr>
              <w:instrText xml:space="preserve"> PAGEREF _Toc22519200 \h </w:instrText>
            </w:r>
            <w:r w:rsidR="00256262" w:rsidRPr="003C0417">
              <w:rPr>
                <w:b/>
                <w:webHidden/>
                <w:sz w:val="24"/>
                <w:szCs w:val="24"/>
              </w:rPr>
            </w:r>
            <w:r w:rsidR="00256262" w:rsidRPr="003C0417">
              <w:rPr>
                <w:b/>
                <w:webHidden/>
                <w:sz w:val="24"/>
                <w:szCs w:val="24"/>
              </w:rPr>
              <w:fldChar w:fldCharType="separate"/>
            </w:r>
            <w:r w:rsidR="00256262" w:rsidRPr="003C0417">
              <w:rPr>
                <w:b/>
                <w:webHidden/>
                <w:sz w:val="24"/>
                <w:szCs w:val="24"/>
              </w:rPr>
              <w:t>41</w:t>
            </w:r>
            <w:r w:rsidR="00256262" w:rsidRPr="003C0417">
              <w:rPr>
                <w:b/>
                <w:webHidden/>
                <w:sz w:val="24"/>
                <w:szCs w:val="24"/>
              </w:rPr>
              <w:fldChar w:fldCharType="end"/>
            </w:r>
          </w:hyperlink>
        </w:p>
        <w:p w14:paraId="0ADAB289" w14:textId="77777777" w:rsidR="00256262" w:rsidRPr="003C0417" w:rsidRDefault="009E4C2E">
          <w:pPr>
            <w:pStyle w:val="TOC3"/>
            <w:tabs>
              <w:tab w:val="right" w:leader="dot" w:pos="10457"/>
            </w:tabs>
            <w:rPr>
              <w:rFonts w:cstheme="minorBidi"/>
              <w:noProof/>
              <w:sz w:val="24"/>
              <w:szCs w:val="24"/>
            </w:rPr>
          </w:pPr>
          <w:hyperlink w:anchor="_Toc22519201" w:history="1">
            <w:r w:rsidR="00256262" w:rsidRPr="003C0417">
              <w:rPr>
                <w:rStyle w:val="Hyperlink"/>
                <w:noProof/>
                <w:sz w:val="24"/>
                <w:szCs w:val="24"/>
              </w:rPr>
              <w:t>Gender situation analysis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_Toc22519201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41</w:t>
            </w:r>
            <w:r w:rsidR="00256262" w:rsidRPr="003C0417">
              <w:rPr>
                <w:noProof/>
                <w:webHidden/>
                <w:sz w:val="24"/>
                <w:szCs w:val="24"/>
              </w:rPr>
              <w:fldChar w:fldCharType="end"/>
            </w:r>
          </w:hyperlink>
        </w:p>
        <w:p w14:paraId="02FFF609" w14:textId="77777777" w:rsidR="00256262" w:rsidRPr="003C0417" w:rsidRDefault="009E4C2E">
          <w:pPr>
            <w:pStyle w:val="TOC3"/>
            <w:tabs>
              <w:tab w:val="right" w:leader="dot" w:pos="10457"/>
            </w:tabs>
            <w:rPr>
              <w:rFonts w:cstheme="minorBidi"/>
              <w:noProof/>
              <w:sz w:val="24"/>
              <w:szCs w:val="24"/>
            </w:rPr>
          </w:pPr>
          <w:hyperlink w:anchor="_Toc22519202" w:history="1">
            <w:r w:rsidR="00256262" w:rsidRPr="003C0417">
              <w:rPr>
                <w:rStyle w:val="Hyperlink"/>
                <w:bCs/>
                <w:noProof/>
                <w:sz w:val="24"/>
                <w:szCs w:val="24"/>
              </w:rPr>
              <w:t>Entry points for gender mainstreaming</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_Toc22519202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42</w:t>
            </w:r>
            <w:r w:rsidR="00256262" w:rsidRPr="003C0417">
              <w:rPr>
                <w:noProof/>
                <w:webHidden/>
                <w:sz w:val="24"/>
                <w:szCs w:val="24"/>
              </w:rPr>
              <w:fldChar w:fldCharType="end"/>
            </w:r>
          </w:hyperlink>
        </w:p>
        <w:p w14:paraId="308E5697" w14:textId="77777777" w:rsidR="00256262" w:rsidRPr="003C0417" w:rsidRDefault="009E4C2E">
          <w:pPr>
            <w:pStyle w:val="TOC3"/>
            <w:tabs>
              <w:tab w:val="right" w:leader="dot" w:pos="10457"/>
            </w:tabs>
            <w:rPr>
              <w:rFonts w:cstheme="minorBidi"/>
              <w:noProof/>
              <w:sz w:val="24"/>
              <w:szCs w:val="24"/>
            </w:rPr>
          </w:pPr>
          <w:hyperlink r:id="rId18" w:anchor="_Toc22519203" w:history="1">
            <w:r w:rsidR="00256262" w:rsidRPr="003C0417">
              <w:rPr>
                <w:rStyle w:val="Hyperlink"/>
                <w:noProof/>
                <w:sz w:val="24"/>
                <w:szCs w:val="24"/>
              </w:rPr>
              <w:t>CASE STUDY: Women solar engineers trained by the Barefoot College</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_Toc22519203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43</w:t>
            </w:r>
            <w:r w:rsidR="00256262" w:rsidRPr="003C0417">
              <w:rPr>
                <w:noProof/>
                <w:webHidden/>
                <w:sz w:val="24"/>
                <w:szCs w:val="24"/>
              </w:rPr>
              <w:fldChar w:fldCharType="end"/>
            </w:r>
          </w:hyperlink>
        </w:p>
        <w:p w14:paraId="5F9CB5D9" w14:textId="77777777" w:rsidR="00256262" w:rsidRPr="003C0417" w:rsidRDefault="009E4C2E" w:rsidP="00256262">
          <w:pPr>
            <w:pStyle w:val="TOC2"/>
            <w:rPr>
              <w:rFonts w:cstheme="minorBidi"/>
              <w:sz w:val="24"/>
              <w:szCs w:val="24"/>
            </w:rPr>
          </w:pPr>
          <w:hyperlink w:anchor="_Toc22519204" w:history="1">
            <w:r w:rsidR="00256262" w:rsidRPr="003C0417">
              <w:rPr>
                <w:rStyle w:val="Hyperlink"/>
                <w:sz w:val="24"/>
                <w:szCs w:val="24"/>
              </w:rPr>
              <w:t>Lesson 4: Gender and Pollution Management in Low carbon Urban Systems</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_Toc22519204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44</w:t>
            </w:r>
            <w:r w:rsidR="00256262" w:rsidRPr="003C0417">
              <w:rPr>
                <w:webHidden/>
                <w:sz w:val="24"/>
                <w:szCs w:val="24"/>
              </w:rPr>
              <w:fldChar w:fldCharType="end"/>
            </w:r>
          </w:hyperlink>
        </w:p>
        <w:p w14:paraId="19F93242" w14:textId="77777777" w:rsidR="00256262" w:rsidRPr="003C0417" w:rsidRDefault="009E4C2E">
          <w:pPr>
            <w:pStyle w:val="TOC3"/>
            <w:tabs>
              <w:tab w:val="right" w:leader="dot" w:pos="10457"/>
            </w:tabs>
            <w:rPr>
              <w:rFonts w:cstheme="minorBidi"/>
              <w:noProof/>
              <w:sz w:val="24"/>
              <w:szCs w:val="24"/>
            </w:rPr>
          </w:pPr>
          <w:hyperlink w:anchor="_Toc22519205" w:history="1">
            <w:r w:rsidR="00256262" w:rsidRPr="003C0417">
              <w:rPr>
                <w:rStyle w:val="Hyperlink"/>
                <w:noProof/>
                <w:sz w:val="24"/>
                <w:szCs w:val="24"/>
              </w:rPr>
              <w:t>Gender issues in law carbon urban system</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_Toc22519205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44</w:t>
            </w:r>
            <w:r w:rsidR="00256262" w:rsidRPr="003C0417">
              <w:rPr>
                <w:noProof/>
                <w:webHidden/>
                <w:sz w:val="24"/>
                <w:szCs w:val="24"/>
              </w:rPr>
              <w:fldChar w:fldCharType="end"/>
            </w:r>
          </w:hyperlink>
        </w:p>
        <w:p w14:paraId="0809BB16" w14:textId="77777777" w:rsidR="00256262" w:rsidRPr="003C0417" w:rsidRDefault="009E4C2E">
          <w:pPr>
            <w:pStyle w:val="TOC3"/>
            <w:tabs>
              <w:tab w:val="right" w:leader="dot" w:pos="10457"/>
            </w:tabs>
            <w:rPr>
              <w:rFonts w:cstheme="minorBidi"/>
              <w:noProof/>
              <w:sz w:val="24"/>
              <w:szCs w:val="24"/>
            </w:rPr>
          </w:pPr>
          <w:hyperlink w:anchor="_Toc22519206" w:history="1">
            <w:r w:rsidR="00256262" w:rsidRPr="003C0417">
              <w:rPr>
                <w:rStyle w:val="Hyperlink"/>
                <w:bCs/>
                <w:noProof/>
                <w:sz w:val="24"/>
                <w:szCs w:val="24"/>
              </w:rPr>
              <w:t>Entry points for gender mainstreaming</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_Toc22519206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45</w:t>
            </w:r>
            <w:r w:rsidR="00256262" w:rsidRPr="003C0417">
              <w:rPr>
                <w:noProof/>
                <w:webHidden/>
                <w:sz w:val="24"/>
                <w:szCs w:val="24"/>
              </w:rPr>
              <w:fldChar w:fldCharType="end"/>
            </w:r>
          </w:hyperlink>
        </w:p>
        <w:p w14:paraId="785AFBCD" w14:textId="77777777" w:rsidR="00256262" w:rsidRPr="003C0417" w:rsidRDefault="009E4C2E">
          <w:pPr>
            <w:pStyle w:val="TOC3"/>
            <w:tabs>
              <w:tab w:val="right" w:leader="dot" w:pos="10457"/>
            </w:tabs>
            <w:rPr>
              <w:rFonts w:cstheme="minorBidi"/>
              <w:noProof/>
              <w:sz w:val="24"/>
              <w:szCs w:val="24"/>
            </w:rPr>
          </w:pPr>
          <w:hyperlink r:id="rId19" w:anchor="_Toc22519207" w:history="1">
            <w:r w:rsidR="00256262" w:rsidRPr="003C0417">
              <w:rPr>
                <w:rStyle w:val="Hyperlink"/>
                <w:noProof/>
                <w:sz w:val="24"/>
                <w:szCs w:val="24"/>
              </w:rPr>
              <w:t>Women based organization improve livelihoods from waste management and recycling</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_Toc22519207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46</w:t>
            </w:r>
            <w:r w:rsidR="00256262" w:rsidRPr="003C0417">
              <w:rPr>
                <w:noProof/>
                <w:webHidden/>
                <w:sz w:val="24"/>
                <w:szCs w:val="24"/>
              </w:rPr>
              <w:fldChar w:fldCharType="end"/>
            </w:r>
          </w:hyperlink>
        </w:p>
        <w:p w14:paraId="557AEC3F" w14:textId="77777777" w:rsidR="00256262" w:rsidRPr="003C0417" w:rsidRDefault="009E4C2E">
          <w:pPr>
            <w:pStyle w:val="TOC3"/>
            <w:tabs>
              <w:tab w:val="right" w:leader="dot" w:pos="10457"/>
            </w:tabs>
            <w:rPr>
              <w:rFonts w:cstheme="minorBidi"/>
              <w:noProof/>
              <w:sz w:val="24"/>
              <w:szCs w:val="24"/>
            </w:rPr>
          </w:pPr>
          <w:hyperlink r:id="rId20" w:anchor="_Toc22519208" w:history="1">
            <w:r w:rsidR="00256262" w:rsidRPr="003C0417">
              <w:rPr>
                <w:rStyle w:val="Hyperlink"/>
                <w:noProof/>
                <w:sz w:val="24"/>
                <w:szCs w:val="24"/>
              </w:rPr>
              <w:t>CASE STUDY: Rwanda’s Climate smart villages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_Toc22519208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46</w:t>
            </w:r>
            <w:r w:rsidR="00256262" w:rsidRPr="003C0417">
              <w:rPr>
                <w:noProof/>
                <w:webHidden/>
                <w:sz w:val="24"/>
                <w:szCs w:val="24"/>
              </w:rPr>
              <w:fldChar w:fldCharType="end"/>
            </w:r>
          </w:hyperlink>
        </w:p>
        <w:p w14:paraId="67C601A1" w14:textId="71E3C4D8" w:rsidR="00256262" w:rsidRPr="003C0417" w:rsidRDefault="009E4C2E" w:rsidP="00256262">
          <w:pPr>
            <w:pStyle w:val="TOC2"/>
            <w:rPr>
              <w:rFonts w:cstheme="minorBidi"/>
              <w:sz w:val="24"/>
              <w:szCs w:val="24"/>
            </w:rPr>
          </w:pPr>
          <w:hyperlink w:anchor="_Toc22519209" w:history="1">
            <w:r w:rsidR="00256262" w:rsidRPr="003C0417">
              <w:rPr>
                <w:rStyle w:val="Hyperlink"/>
                <w:sz w:val="24"/>
                <w:szCs w:val="24"/>
              </w:rPr>
              <w:t>Lesson 5: Gender  sensitive approaches for Sustainable forestry, agroforestry and biomass Management</w:t>
            </w:r>
          </w:hyperlink>
        </w:p>
        <w:p w14:paraId="3239680A" w14:textId="77777777" w:rsidR="00256262" w:rsidRPr="003C0417" w:rsidRDefault="009E4C2E">
          <w:pPr>
            <w:pStyle w:val="TOC3"/>
            <w:tabs>
              <w:tab w:val="right" w:leader="dot" w:pos="10457"/>
            </w:tabs>
            <w:rPr>
              <w:rFonts w:cstheme="minorBidi"/>
              <w:noProof/>
              <w:sz w:val="24"/>
              <w:szCs w:val="24"/>
            </w:rPr>
          </w:pPr>
          <w:hyperlink w:anchor="_Toc22519210" w:history="1">
            <w:r w:rsidR="00256262" w:rsidRPr="003C0417">
              <w:rPr>
                <w:rStyle w:val="Hyperlink"/>
                <w:noProof/>
                <w:sz w:val="24"/>
                <w:szCs w:val="24"/>
              </w:rPr>
              <w:t>Gender issues in sustainable forestry, agroforestry and biomass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_Toc22519210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47</w:t>
            </w:r>
            <w:r w:rsidR="00256262" w:rsidRPr="003C0417">
              <w:rPr>
                <w:noProof/>
                <w:webHidden/>
                <w:sz w:val="24"/>
                <w:szCs w:val="24"/>
              </w:rPr>
              <w:fldChar w:fldCharType="end"/>
            </w:r>
          </w:hyperlink>
        </w:p>
        <w:p w14:paraId="5F590659" w14:textId="77777777" w:rsidR="00256262" w:rsidRPr="003C0417" w:rsidRDefault="009E4C2E">
          <w:pPr>
            <w:pStyle w:val="TOC3"/>
            <w:tabs>
              <w:tab w:val="right" w:leader="dot" w:pos="10457"/>
            </w:tabs>
            <w:rPr>
              <w:rFonts w:cstheme="minorBidi"/>
              <w:noProof/>
              <w:sz w:val="24"/>
              <w:szCs w:val="24"/>
            </w:rPr>
          </w:pPr>
          <w:hyperlink w:anchor="_Toc22519211" w:history="1">
            <w:r w:rsidR="00256262" w:rsidRPr="003C0417">
              <w:rPr>
                <w:rStyle w:val="Hyperlink"/>
                <w:noProof/>
                <w:sz w:val="24"/>
                <w:szCs w:val="24"/>
              </w:rPr>
              <w:t>Sample Gender Sensitive Indicators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_Toc22519211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48</w:t>
            </w:r>
            <w:r w:rsidR="00256262" w:rsidRPr="003C0417">
              <w:rPr>
                <w:noProof/>
                <w:webHidden/>
                <w:sz w:val="24"/>
                <w:szCs w:val="24"/>
              </w:rPr>
              <w:fldChar w:fldCharType="end"/>
            </w:r>
          </w:hyperlink>
        </w:p>
        <w:p w14:paraId="75555F71" w14:textId="77777777" w:rsidR="00256262" w:rsidRPr="003C0417" w:rsidRDefault="009E4C2E">
          <w:pPr>
            <w:pStyle w:val="TOC3"/>
            <w:tabs>
              <w:tab w:val="right" w:leader="dot" w:pos="10457"/>
            </w:tabs>
            <w:rPr>
              <w:rFonts w:cstheme="minorBidi"/>
              <w:noProof/>
              <w:sz w:val="24"/>
              <w:szCs w:val="24"/>
            </w:rPr>
          </w:pPr>
          <w:hyperlink r:id="rId21" w:anchor="_Toc22519212" w:history="1">
            <w:r w:rsidR="00256262" w:rsidRPr="003C0417">
              <w:rPr>
                <w:rStyle w:val="Hyperlink"/>
                <w:noProof/>
                <w:sz w:val="24"/>
                <w:szCs w:val="24"/>
              </w:rPr>
              <w:t>Case study: Improving women opportunities in forest resources Burkina Faso</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_Toc22519212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49</w:t>
            </w:r>
            <w:r w:rsidR="00256262" w:rsidRPr="003C0417">
              <w:rPr>
                <w:noProof/>
                <w:webHidden/>
                <w:sz w:val="24"/>
                <w:szCs w:val="24"/>
              </w:rPr>
              <w:fldChar w:fldCharType="end"/>
            </w:r>
          </w:hyperlink>
        </w:p>
        <w:p w14:paraId="673B6D75" w14:textId="77777777" w:rsidR="00256262" w:rsidRPr="003C0417" w:rsidRDefault="009E4C2E" w:rsidP="00256262">
          <w:pPr>
            <w:pStyle w:val="TOC2"/>
            <w:rPr>
              <w:rFonts w:cstheme="minorBidi"/>
              <w:sz w:val="24"/>
              <w:szCs w:val="24"/>
            </w:rPr>
          </w:pPr>
          <w:hyperlink w:anchor="_Toc22519213" w:history="1">
            <w:r w:rsidR="00256262" w:rsidRPr="003C0417">
              <w:rPr>
                <w:rStyle w:val="Hyperlink"/>
                <w:sz w:val="24"/>
                <w:szCs w:val="24"/>
              </w:rPr>
              <w:t>Lesson 6: Gender Mainstreaming in Climate Change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_Toc22519213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51</w:t>
            </w:r>
            <w:r w:rsidR="00256262" w:rsidRPr="003C0417">
              <w:rPr>
                <w:webHidden/>
                <w:sz w:val="24"/>
                <w:szCs w:val="24"/>
              </w:rPr>
              <w:fldChar w:fldCharType="end"/>
            </w:r>
          </w:hyperlink>
        </w:p>
        <w:p w14:paraId="6DE301A2" w14:textId="77777777" w:rsidR="00256262" w:rsidRPr="003C0417" w:rsidRDefault="009E4C2E">
          <w:pPr>
            <w:pStyle w:val="TOC3"/>
            <w:tabs>
              <w:tab w:val="right" w:leader="dot" w:pos="10457"/>
            </w:tabs>
            <w:rPr>
              <w:rFonts w:cstheme="minorBidi"/>
              <w:noProof/>
              <w:sz w:val="24"/>
              <w:szCs w:val="24"/>
            </w:rPr>
          </w:pPr>
          <w:hyperlink w:anchor="_Toc22519214" w:history="1">
            <w:r w:rsidR="00256262" w:rsidRPr="003C0417">
              <w:rPr>
                <w:rStyle w:val="Hyperlink"/>
                <w:noProof/>
                <w:sz w:val="24"/>
                <w:szCs w:val="24"/>
              </w:rPr>
              <w:t>Gender issues in climate change</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_Toc22519214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51</w:t>
            </w:r>
            <w:r w:rsidR="00256262" w:rsidRPr="003C0417">
              <w:rPr>
                <w:noProof/>
                <w:webHidden/>
                <w:sz w:val="24"/>
                <w:szCs w:val="24"/>
              </w:rPr>
              <w:fldChar w:fldCharType="end"/>
            </w:r>
          </w:hyperlink>
        </w:p>
        <w:p w14:paraId="38C2A5C7" w14:textId="77777777" w:rsidR="00256262" w:rsidRPr="003C0417" w:rsidRDefault="009E4C2E">
          <w:pPr>
            <w:pStyle w:val="TOC3"/>
            <w:tabs>
              <w:tab w:val="right" w:leader="dot" w:pos="10457"/>
            </w:tabs>
            <w:rPr>
              <w:rFonts w:cstheme="minorBidi"/>
              <w:noProof/>
              <w:sz w:val="24"/>
              <w:szCs w:val="24"/>
            </w:rPr>
          </w:pPr>
          <w:hyperlink r:id="rId22" w:anchor="_Toc22519215" w:history="1">
            <w:r w:rsidR="00256262" w:rsidRPr="003C0417">
              <w:rPr>
                <w:rStyle w:val="Hyperlink"/>
                <w:noProof/>
                <w:sz w:val="24"/>
                <w:szCs w:val="24"/>
              </w:rPr>
              <w:t>Case study: Lack of gender response in early warning</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_Toc22519215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54</w:t>
            </w:r>
            <w:r w:rsidR="00256262" w:rsidRPr="003C0417">
              <w:rPr>
                <w:noProof/>
                <w:webHidden/>
                <w:sz w:val="24"/>
                <w:szCs w:val="24"/>
              </w:rPr>
              <w:fldChar w:fldCharType="end"/>
            </w:r>
          </w:hyperlink>
        </w:p>
        <w:p w14:paraId="1E5E9BEF" w14:textId="77777777" w:rsidR="00256262" w:rsidRPr="003C0417" w:rsidRDefault="009E4C2E" w:rsidP="00256262">
          <w:pPr>
            <w:pStyle w:val="TOC2"/>
            <w:rPr>
              <w:rFonts w:cstheme="minorBidi"/>
              <w:sz w:val="24"/>
              <w:szCs w:val="24"/>
            </w:rPr>
          </w:pPr>
          <w:hyperlink w:anchor="_Toc22519216" w:history="1">
            <w:r w:rsidR="00256262" w:rsidRPr="003C0417">
              <w:rPr>
                <w:rStyle w:val="Hyperlink"/>
                <w:sz w:val="24"/>
                <w:szCs w:val="24"/>
              </w:rPr>
              <w:t>Lesson 7: Gender, green industry, wastes and Chemical Management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_Toc22519216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56</w:t>
            </w:r>
            <w:r w:rsidR="00256262" w:rsidRPr="003C0417">
              <w:rPr>
                <w:webHidden/>
                <w:sz w:val="24"/>
                <w:szCs w:val="24"/>
              </w:rPr>
              <w:fldChar w:fldCharType="end"/>
            </w:r>
          </w:hyperlink>
        </w:p>
        <w:p w14:paraId="2E90F518" w14:textId="77777777" w:rsidR="00256262" w:rsidRPr="003C0417" w:rsidRDefault="009E4C2E">
          <w:pPr>
            <w:pStyle w:val="TOC3"/>
            <w:tabs>
              <w:tab w:val="right" w:leader="dot" w:pos="10457"/>
            </w:tabs>
            <w:rPr>
              <w:rFonts w:cstheme="minorBidi"/>
              <w:noProof/>
              <w:sz w:val="24"/>
              <w:szCs w:val="24"/>
            </w:rPr>
          </w:pPr>
          <w:hyperlink w:anchor="_Toc22519217" w:history="1">
            <w:r w:rsidR="00256262" w:rsidRPr="003C0417">
              <w:rPr>
                <w:rStyle w:val="Hyperlink"/>
                <w:bCs/>
                <w:noProof/>
                <w:sz w:val="24"/>
                <w:szCs w:val="24"/>
              </w:rPr>
              <w:t>Entry points for gender mainstreaming</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_Toc22519217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57</w:t>
            </w:r>
            <w:r w:rsidR="00256262" w:rsidRPr="003C0417">
              <w:rPr>
                <w:noProof/>
                <w:webHidden/>
                <w:sz w:val="24"/>
                <w:szCs w:val="24"/>
              </w:rPr>
              <w:fldChar w:fldCharType="end"/>
            </w:r>
          </w:hyperlink>
        </w:p>
        <w:p w14:paraId="3F09DA05" w14:textId="26CCC290" w:rsidR="00256262" w:rsidRPr="003C0417" w:rsidRDefault="009E4C2E">
          <w:pPr>
            <w:pStyle w:val="TOC1"/>
            <w:rPr>
              <w:rFonts w:cstheme="minorBidi"/>
              <w:b w:val="0"/>
              <w:sz w:val="24"/>
              <w:szCs w:val="24"/>
            </w:rPr>
          </w:pPr>
          <w:hyperlink w:anchor="_Toc22519218" w:history="1">
            <w:r w:rsidR="00256262" w:rsidRPr="003C0417">
              <w:rPr>
                <w:rStyle w:val="Hyperlink"/>
                <w:sz w:val="24"/>
                <w:szCs w:val="24"/>
              </w:rPr>
              <w:t>Module 5:</w:t>
            </w:r>
          </w:hyperlink>
          <w:r w:rsidR="00256262" w:rsidRPr="003C0417">
            <w:rPr>
              <w:rFonts w:cstheme="minorBidi"/>
              <w:b w:val="0"/>
              <w:sz w:val="24"/>
              <w:szCs w:val="24"/>
            </w:rPr>
            <w:t xml:space="preserve"> </w:t>
          </w:r>
          <w:hyperlink w:anchor="_Toc22519219" w:history="1">
            <w:r w:rsidR="00256262" w:rsidRPr="003C0417">
              <w:rPr>
                <w:rStyle w:val="Hyperlink"/>
                <w:sz w:val="24"/>
                <w:szCs w:val="24"/>
              </w:rPr>
              <w:t>How to Translate Policies Into Concrete Projects? PRACTICAL SESSION</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_Toc22519219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58</w:t>
            </w:r>
            <w:r w:rsidR="00256262" w:rsidRPr="003C0417">
              <w:rPr>
                <w:webHidden/>
                <w:sz w:val="24"/>
                <w:szCs w:val="24"/>
              </w:rPr>
              <w:fldChar w:fldCharType="end"/>
            </w:r>
          </w:hyperlink>
        </w:p>
        <w:p w14:paraId="5F1036FA" w14:textId="77777777" w:rsidR="00256262" w:rsidRPr="003C0417" w:rsidRDefault="009E4C2E" w:rsidP="00256262">
          <w:pPr>
            <w:pStyle w:val="TOC2"/>
            <w:rPr>
              <w:rFonts w:cstheme="minorBidi"/>
              <w:sz w:val="24"/>
              <w:szCs w:val="24"/>
            </w:rPr>
          </w:pPr>
          <w:hyperlink w:anchor="_Toc22519221" w:history="1">
            <w:r w:rsidR="00256262" w:rsidRPr="003C0417">
              <w:rPr>
                <w:rStyle w:val="Hyperlink"/>
                <w:sz w:val="24"/>
                <w:szCs w:val="24"/>
              </w:rPr>
              <w:t>Practical exercise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_Toc22519221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59</w:t>
            </w:r>
            <w:r w:rsidR="00256262" w:rsidRPr="003C0417">
              <w:rPr>
                <w:webHidden/>
                <w:sz w:val="24"/>
                <w:szCs w:val="24"/>
              </w:rPr>
              <w:fldChar w:fldCharType="end"/>
            </w:r>
          </w:hyperlink>
        </w:p>
        <w:p w14:paraId="0C19FE3F" w14:textId="54A1F9FB" w:rsidR="00256262" w:rsidRPr="003C0417" w:rsidRDefault="009E4C2E">
          <w:pPr>
            <w:pStyle w:val="TOC1"/>
            <w:rPr>
              <w:rFonts w:cstheme="minorBidi"/>
              <w:b w:val="0"/>
              <w:sz w:val="24"/>
              <w:szCs w:val="24"/>
            </w:rPr>
          </w:pPr>
          <w:hyperlink w:anchor="_Toc22519222" w:history="1">
            <w:r w:rsidR="001B3A5C">
              <w:rPr>
                <w:rStyle w:val="Hyperlink"/>
                <w:sz w:val="24"/>
                <w:szCs w:val="24"/>
              </w:rPr>
              <w:t>Module 6</w:t>
            </w:r>
            <w:r w:rsidR="00256262" w:rsidRPr="003C0417">
              <w:rPr>
                <w:rStyle w:val="Hyperlink"/>
                <w:sz w:val="24"/>
                <w:szCs w:val="24"/>
              </w:rPr>
              <w:t>: Gender Responsive Planning and Budgeting</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_Toc22519222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60</w:t>
            </w:r>
            <w:r w:rsidR="00256262" w:rsidRPr="003C0417">
              <w:rPr>
                <w:webHidden/>
                <w:sz w:val="24"/>
                <w:szCs w:val="24"/>
              </w:rPr>
              <w:fldChar w:fldCharType="end"/>
            </w:r>
          </w:hyperlink>
        </w:p>
        <w:p w14:paraId="246F1714" w14:textId="77777777" w:rsidR="00256262" w:rsidRPr="003C0417" w:rsidRDefault="009E4C2E" w:rsidP="00256262">
          <w:pPr>
            <w:pStyle w:val="TOC2"/>
            <w:rPr>
              <w:rFonts w:cstheme="minorBidi"/>
              <w:sz w:val="24"/>
              <w:szCs w:val="24"/>
            </w:rPr>
          </w:pPr>
          <w:hyperlink w:anchor="_Toc22519225" w:history="1">
            <w:r w:rsidR="00256262" w:rsidRPr="003C0417">
              <w:rPr>
                <w:rStyle w:val="Hyperlink"/>
                <w:sz w:val="24"/>
                <w:szCs w:val="24"/>
              </w:rPr>
              <w:t>What is gender responsive planning/programming?</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_Toc22519225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61</w:t>
            </w:r>
            <w:r w:rsidR="00256262" w:rsidRPr="003C0417">
              <w:rPr>
                <w:webHidden/>
                <w:sz w:val="24"/>
                <w:szCs w:val="24"/>
              </w:rPr>
              <w:fldChar w:fldCharType="end"/>
            </w:r>
          </w:hyperlink>
        </w:p>
        <w:p w14:paraId="54D5226C" w14:textId="77777777" w:rsidR="00256262" w:rsidRPr="003C0417" w:rsidRDefault="009E4C2E" w:rsidP="00256262">
          <w:pPr>
            <w:pStyle w:val="TOC2"/>
            <w:rPr>
              <w:rFonts w:cstheme="minorBidi"/>
              <w:sz w:val="24"/>
              <w:szCs w:val="24"/>
            </w:rPr>
          </w:pPr>
          <w:hyperlink w:anchor="_Toc22519226" w:history="1">
            <w:r w:rsidR="00256262" w:rsidRPr="003C0417">
              <w:rPr>
                <w:rStyle w:val="Hyperlink"/>
                <w:sz w:val="24"/>
                <w:szCs w:val="24"/>
              </w:rPr>
              <w:t>What is gender-responsive budgeting (GRB) ?</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_Toc22519226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63</w:t>
            </w:r>
            <w:r w:rsidR="00256262" w:rsidRPr="003C0417">
              <w:rPr>
                <w:webHidden/>
                <w:sz w:val="24"/>
                <w:szCs w:val="24"/>
              </w:rPr>
              <w:fldChar w:fldCharType="end"/>
            </w:r>
          </w:hyperlink>
        </w:p>
        <w:p w14:paraId="16EDC6E1" w14:textId="77777777" w:rsidR="00256262" w:rsidRPr="003C0417" w:rsidRDefault="009E4C2E" w:rsidP="00256262">
          <w:pPr>
            <w:pStyle w:val="TOC2"/>
            <w:rPr>
              <w:rFonts w:cstheme="minorBidi"/>
              <w:sz w:val="24"/>
              <w:szCs w:val="24"/>
            </w:rPr>
          </w:pPr>
          <w:hyperlink w:anchor="_Toc22519228" w:history="1">
            <w:r w:rsidR="00256262" w:rsidRPr="003C0417">
              <w:rPr>
                <w:rStyle w:val="Hyperlink"/>
                <w:sz w:val="24"/>
                <w:szCs w:val="24"/>
              </w:rPr>
              <w:t>What is a gender budget statement?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_Toc22519228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63</w:t>
            </w:r>
            <w:r w:rsidR="00256262" w:rsidRPr="003C0417">
              <w:rPr>
                <w:webHidden/>
                <w:sz w:val="24"/>
                <w:szCs w:val="24"/>
              </w:rPr>
              <w:fldChar w:fldCharType="end"/>
            </w:r>
          </w:hyperlink>
        </w:p>
        <w:p w14:paraId="3AF36846" w14:textId="77777777" w:rsidR="00256262" w:rsidRPr="003C0417" w:rsidRDefault="009E4C2E" w:rsidP="00256262">
          <w:pPr>
            <w:pStyle w:val="TOC2"/>
            <w:rPr>
              <w:rFonts w:cstheme="minorBidi"/>
              <w:sz w:val="24"/>
              <w:szCs w:val="24"/>
            </w:rPr>
          </w:pPr>
          <w:hyperlink w:anchor="_Toc22519229" w:history="1">
            <w:r w:rsidR="00256262" w:rsidRPr="003C0417">
              <w:rPr>
                <w:rStyle w:val="Hyperlink"/>
                <w:sz w:val="24"/>
                <w:szCs w:val="24"/>
              </w:rPr>
              <w:t>Practical session</w:t>
            </w:r>
            <w:r w:rsidR="00256262" w:rsidRPr="003C0417">
              <w:rPr>
                <w:rStyle w:val="Hyperlink"/>
                <w:rFonts w:ascii="Times New Roman" w:hAnsi="Times New Roman"/>
                <w:sz w:val="24"/>
                <w:szCs w:val="24"/>
              </w:rPr>
              <w:t>:</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_Toc22519229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64</w:t>
            </w:r>
            <w:r w:rsidR="00256262" w:rsidRPr="003C0417">
              <w:rPr>
                <w:webHidden/>
                <w:sz w:val="24"/>
                <w:szCs w:val="24"/>
              </w:rPr>
              <w:fldChar w:fldCharType="end"/>
            </w:r>
          </w:hyperlink>
        </w:p>
        <w:p w14:paraId="26F42AA9" w14:textId="77777777" w:rsidR="00256262" w:rsidRPr="003C0417" w:rsidRDefault="009E4C2E" w:rsidP="00256262">
          <w:pPr>
            <w:pStyle w:val="TOC2"/>
            <w:rPr>
              <w:rFonts w:cstheme="minorBidi"/>
              <w:sz w:val="24"/>
              <w:szCs w:val="24"/>
            </w:rPr>
          </w:pPr>
          <w:hyperlink w:anchor="_Toc22519230" w:history="1">
            <w:r w:rsidR="00256262" w:rsidRPr="003C0417">
              <w:rPr>
                <w:rStyle w:val="Hyperlink"/>
                <w:sz w:val="24"/>
                <w:szCs w:val="24"/>
              </w:rPr>
              <w:t>Gender Mainstreaming in useful tools for environment and climate change</w:t>
            </w:r>
            <w:r w:rsidR="00256262" w:rsidRPr="003C0417">
              <w:rPr>
                <w:webHidden/>
                <w:sz w:val="24"/>
                <w:szCs w:val="24"/>
              </w:rPr>
              <w:tab/>
            </w:r>
            <w:r w:rsidR="00256262" w:rsidRPr="003C0417">
              <w:rPr>
                <w:webHidden/>
                <w:sz w:val="24"/>
                <w:szCs w:val="24"/>
              </w:rPr>
              <w:fldChar w:fldCharType="begin"/>
            </w:r>
            <w:r w:rsidR="00256262" w:rsidRPr="003C0417">
              <w:rPr>
                <w:webHidden/>
                <w:sz w:val="24"/>
                <w:szCs w:val="24"/>
              </w:rPr>
              <w:instrText xml:space="preserve"> PAGEREF _Toc22519230 \h </w:instrText>
            </w:r>
            <w:r w:rsidR="00256262" w:rsidRPr="003C0417">
              <w:rPr>
                <w:webHidden/>
                <w:sz w:val="24"/>
                <w:szCs w:val="24"/>
              </w:rPr>
            </w:r>
            <w:r w:rsidR="00256262" w:rsidRPr="003C0417">
              <w:rPr>
                <w:webHidden/>
                <w:sz w:val="24"/>
                <w:szCs w:val="24"/>
              </w:rPr>
              <w:fldChar w:fldCharType="separate"/>
            </w:r>
            <w:r w:rsidR="00256262" w:rsidRPr="003C0417">
              <w:rPr>
                <w:webHidden/>
                <w:sz w:val="24"/>
                <w:szCs w:val="24"/>
              </w:rPr>
              <w:t>65</w:t>
            </w:r>
            <w:r w:rsidR="00256262" w:rsidRPr="003C0417">
              <w:rPr>
                <w:webHidden/>
                <w:sz w:val="24"/>
                <w:szCs w:val="24"/>
              </w:rPr>
              <w:fldChar w:fldCharType="end"/>
            </w:r>
          </w:hyperlink>
        </w:p>
        <w:p w14:paraId="00155816" w14:textId="77777777" w:rsidR="00256262" w:rsidRDefault="009E4C2E">
          <w:pPr>
            <w:pStyle w:val="TOC3"/>
            <w:tabs>
              <w:tab w:val="right" w:leader="dot" w:pos="10457"/>
            </w:tabs>
            <w:rPr>
              <w:rFonts w:cstheme="minorBidi"/>
              <w:noProof/>
            </w:rPr>
          </w:pPr>
          <w:hyperlink w:anchor="_Toc22519231" w:history="1">
            <w:r w:rsidR="00256262" w:rsidRPr="003C0417">
              <w:rPr>
                <w:rStyle w:val="Hyperlink"/>
                <w:noProof/>
                <w:sz w:val="24"/>
                <w:szCs w:val="24"/>
              </w:rPr>
              <w:t>References</w:t>
            </w:r>
            <w:r w:rsidR="00256262" w:rsidRPr="003C0417">
              <w:rPr>
                <w:noProof/>
                <w:webHidden/>
                <w:sz w:val="24"/>
                <w:szCs w:val="24"/>
              </w:rPr>
              <w:tab/>
            </w:r>
            <w:r w:rsidR="00256262" w:rsidRPr="003C0417">
              <w:rPr>
                <w:noProof/>
                <w:webHidden/>
                <w:sz w:val="24"/>
                <w:szCs w:val="24"/>
              </w:rPr>
              <w:fldChar w:fldCharType="begin"/>
            </w:r>
            <w:r w:rsidR="00256262" w:rsidRPr="003C0417">
              <w:rPr>
                <w:noProof/>
                <w:webHidden/>
                <w:sz w:val="24"/>
                <w:szCs w:val="24"/>
              </w:rPr>
              <w:instrText xml:space="preserve"> PAGEREF _Toc22519231 \h </w:instrText>
            </w:r>
            <w:r w:rsidR="00256262" w:rsidRPr="003C0417">
              <w:rPr>
                <w:noProof/>
                <w:webHidden/>
                <w:sz w:val="24"/>
                <w:szCs w:val="24"/>
              </w:rPr>
            </w:r>
            <w:r w:rsidR="00256262" w:rsidRPr="003C0417">
              <w:rPr>
                <w:noProof/>
                <w:webHidden/>
                <w:sz w:val="24"/>
                <w:szCs w:val="24"/>
              </w:rPr>
              <w:fldChar w:fldCharType="separate"/>
            </w:r>
            <w:r w:rsidR="00256262" w:rsidRPr="003C0417">
              <w:rPr>
                <w:noProof/>
                <w:webHidden/>
                <w:sz w:val="24"/>
                <w:szCs w:val="24"/>
              </w:rPr>
              <w:t>66</w:t>
            </w:r>
            <w:r w:rsidR="00256262" w:rsidRPr="003C0417">
              <w:rPr>
                <w:noProof/>
                <w:webHidden/>
                <w:sz w:val="24"/>
                <w:szCs w:val="24"/>
              </w:rPr>
              <w:fldChar w:fldCharType="end"/>
            </w:r>
          </w:hyperlink>
        </w:p>
        <w:p w14:paraId="49FDD635" w14:textId="4AC522DE" w:rsidR="006B7431" w:rsidRDefault="006B7431">
          <w:r>
            <w:rPr>
              <w:b/>
              <w:bCs/>
              <w:noProof/>
            </w:rPr>
            <w:fldChar w:fldCharType="end"/>
          </w:r>
        </w:p>
      </w:sdtContent>
    </w:sdt>
    <w:p w14:paraId="591503D3" w14:textId="77777777" w:rsidR="006B7431" w:rsidRDefault="006B7431" w:rsidP="006B7431">
      <w:pPr>
        <w:pStyle w:val="ListParagraph"/>
        <w:spacing w:after="0" w:line="240" w:lineRule="auto"/>
        <w:rPr>
          <w:sz w:val="22"/>
          <w:szCs w:val="22"/>
        </w:rPr>
      </w:pPr>
    </w:p>
    <w:p w14:paraId="1140C636" w14:textId="77777777" w:rsidR="0072656B" w:rsidRPr="00962D22" w:rsidRDefault="0072656B" w:rsidP="00962D22">
      <w:pPr>
        <w:rPr>
          <w:rFonts w:ascii="Times New Roman" w:hAnsi="Times New Roman" w:cs="Times New Roman"/>
          <w:b/>
          <w:bCs/>
          <w:color w:val="A0C45E"/>
          <w:sz w:val="22"/>
          <w:szCs w:val="22"/>
        </w:rPr>
      </w:pPr>
    </w:p>
    <w:p w14:paraId="7D00ADAA" w14:textId="77777777" w:rsidR="0072656B" w:rsidRPr="00962D22" w:rsidRDefault="0072656B" w:rsidP="00962D22">
      <w:pPr>
        <w:rPr>
          <w:rFonts w:ascii="Times New Roman" w:hAnsi="Times New Roman" w:cs="Times New Roman"/>
          <w:b/>
          <w:bCs/>
          <w:color w:val="A0C45E"/>
          <w:sz w:val="22"/>
          <w:szCs w:val="22"/>
        </w:rPr>
      </w:pPr>
    </w:p>
    <w:p w14:paraId="1E13431D" w14:textId="77777777" w:rsidR="0072656B" w:rsidRPr="00962D22" w:rsidRDefault="0072656B" w:rsidP="00962D22">
      <w:pPr>
        <w:rPr>
          <w:rFonts w:ascii="Times New Roman" w:hAnsi="Times New Roman" w:cs="Times New Roman"/>
          <w:b/>
          <w:bCs/>
          <w:color w:val="A0C45E"/>
          <w:sz w:val="22"/>
          <w:szCs w:val="22"/>
        </w:rPr>
      </w:pPr>
    </w:p>
    <w:p w14:paraId="6402846D" w14:textId="77777777" w:rsidR="0072656B" w:rsidRPr="00962D22" w:rsidRDefault="0072656B" w:rsidP="00962D22">
      <w:pPr>
        <w:rPr>
          <w:rFonts w:ascii="Times New Roman" w:hAnsi="Times New Roman" w:cs="Times New Roman"/>
          <w:b/>
          <w:bCs/>
          <w:color w:val="A0C45E"/>
          <w:sz w:val="22"/>
          <w:szCs w:val="22"/>
        </w:rPr>
      </w:pPr>
    </w:p>
    <w:p w14:paraId="4F155749" w14:textId="77777777" w:rsidR="0072656B" w:rsidRPr="00962D22" w:rsidRDefault="0072656B" w:rsidP="00962D22">
      <w:pPr>
        <w:rPr>
          <w:rFonts w:ascii="Times New Roman" w:hAnsi="Times New Roman" w:cs="Times New Roman"/>
          <w:b/>
          <w:bCs/>
          <w:color w:val="A0C45E"/>
          <w:sz w:val="22"/>
          <w:szCs w:val="22"/>
        </w:rPr>
      </w:pPr>
    </w:p>
    <w:p w14:paraId="39216083" w14:textId="77777777" w:rsidR="00CD2289" w:rsidRPr="00962D22" w:rsidRDefault="00CD2289" w:rsidP="00962D22">
      <w:pPr>
        <w:rPr>
          <w:rFonts w:ascii="Times New Roman" w:hAnsi="Times New Roman" w:cs="Times New Roman"/>
          <w:b/>
          <w:bCs/>
          <w:color w:val="A0C45E"/>
          <w:sz w:val="22"/>
          <w:szCs w:val="22"/>
        </w:rPr>
      </w:pPr>
    </w:p>
    <w:p w14:paraId="50804639" w14:textId="77777777" w:rsidR="00CD2289" w:rsidRPr="00962D22" w:rsidRDefault="00CD2289" w:rsidP="00962D22">
      <w:pPr>
        <w:rPr>
          <w:rFonts w:ascii="Times New Roman" w:hAnsi="Times New Roman" w:cs="Times New Roman"/>
          <w:b/>
          <w:bCs/>
          <w:color w:val="A0C45E"/>
          <w:sz w:val="22"/>
          <w:szCs w:val="22"/>
        </w:rPr>
      </w:pPr>
    </w:p>
    <w:p w14:paraId="6412E13B" w14:textId="28B8E95B" w:rsidR="00962D22" w:rsidRDefault="00962D22">
      <w:pPr>
        <w:spacing w:after="180" w:line="360" w:lineRule="auto"/>
        <w:rPr>
          <w:rFonts w:ascii="Times New Roman" w:hAnsi="Times New Roman" w:cs="Times New Roman"/>
          <w:b/>
          <w:bCs/>
          <w:color w:val="A0C45E"/>
          <w:sz w:val="22"/>
          <w:szCs w:val="22"/>
        </w:rPr>
      </w:pPr>
      <w:r>
        <w:rPr>
          <w:rFonts w:ascii="Times New Roman" w:hAnsi="Times New Roman" w:cs="Times New Roman"/>
          <w:b/>
          <w:bCs/>
          <w:color w:val="A0C45E"/>
          <w:sz w:val="22"/>
          <w:szCs w:val="22"/>
        </w:rPr>
        <w:br w:type="page"/>
      </w:r>
    </w:p>
    <w:p w14:paraId="58DD0486" w14:textId="77777777" w:rsidR="00CD2289" w:rsidRPr="00962D22" w:rsidRDefault="00CD2289" w:rsidP="00962D22">
      <w:pPr>
        <w:rPr>
          <w:rFonts w:ascii="Times New Roman" w:hAnsi="Times New Roman" w:cs="Times New Roman"/>
          <w:b/>
          <w:bCs/>
          <w:color w:val="A0C45E"/>
          <w:sz w:val="22"/>
          <w:szCs w:val="22"/>
        </w:rPr>
      </w:pPr>
    </w:p>
    <w:p w14:paraId="43577D2F" w14:textId="77777777" w:rsidR="00CD2289" w:rsidRPr="00962D22" w:rsidRDefault="00CD2289" w:rsidP="00962D22">
      <w:pPr>
        <w:rPr>
          <w:rFonts w:ascii="Times New Roman" w:hAnsi="Times New Roman" w:cs="Times New Roman"/>
          <w:b/>
          <w:bCs/>
          <w:color w:val="A0C45E"/>
          <w:sz w:val="22"/>
          <w:szCs w:val="22"/>
        </w:rPr>
      </w:pPr>
    </w:p>
    <w:p w14:paraId="76B858AD" w14:textId="33806B0C" w:rsidR="0072656B" w:rsidRPr="00F42FFE" w:rsidRDefault="009D4A4F" w:rsidP="00F42FFE">
      <w:pPr>
        <w:pStyle w:val="Heading1"/>
      </w:pPr>
      <w:bookmarkStart w:id="7" w:name="_Toc22519171"/>
      <w:r w:rsidRPr="00F42FFE">
        <w:t>Glossary of key concepts</w:t>
      </w:r>
      <w:bookmarkEnd w:id="7"/>
    </w:p>
    <w:p w14:paraId="52501407" w14:textId="77777777" w:rsidR="00530D64" w:rsidRPr="00962D22" w:rsidRDefault="00530D64" w:rsidP="00962D22">
      <w:pPr>
        <w:pStyle w:val="NormalWeb"/>
        <w:jc w:val="both"/>
        <w:rPr>
          <w:color w:val="000000"/>
          <w:sz w:val="22"/>
          <w:szCs w:val="22"/>
        </w:rPr>
      </w:pPr>
      <w:r w:rsidRPr="00962D22">
        <w:rPr>
          <w:b/>
          <w:color w:val="000000"/>
          <w:sz w:val="22"/>
          <w:szCs w:val="22"/>
        </w:rPr>
        <w:t>Gender mainstreaming</w:t>
      </w:r>
      <w:r w:rsidRPr="00962D22">
        <w:rPr>
          <w:b/>
          <w:sz w:val="22"/>
          <w:szCs w:val="22"/>
        </w:rPr>
        <w:t> </w:t>
      </w:r>
      <w:r w:rsidRPr="00962D22">
        <w:rPr>
          <w:color w:val="000000"/>
          <w:sz w:val="22"/>
          <w:szCs w:val="22"/>
        </w:rPr>
        <w:t>entails identifying and addressing gender issues in all development projects and programmes, irrespective of the sector or type of project, and at all stages of development - from planning and implementation to monitoring and evaluation.</w:t>
      </w:r>
    </w:p>
    <w:p w14:paraId="651D3E16"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Gender Gap/issue</w:t>
      </w:r>
      <w:r w:rsidRPr="00962D22">
        <w:rPr>
          <w:rFonts w:ascii="Times New Roman" w:hAnsi="Times New Roman" w:cs="Times New Roman"/>
          <w:color w:val="000000"/>
          <w:sz w:val="22"/>
          <w:szCs w:val="22"/>
        </w:rPr>
        <w:t xml:space="preserve">: Any disparity and inequality between women’s and men’s condition due to their position or role in society. It concerns inequalities in terms of their participation, their access to opportunities, rights, power to influence and make decisions, incomes and benefits, and control and use of resources. (Source: GEF Policy on Gender Equality 2017) </w:t>
      </w:r>
    </w:p>
    <w:p w14:paraId="2DE3C143" w14:textId="77777777" w:rsidR="00530D64" w:rsidRPr="00962D22" w:rsidRDefault="00530D64" w:rsidP="00962D22">
      <w:pPr>
        <w:pStyle w:val="NormalWeb"/>
        <w:jc w:val="both"/>
        <w:rPr>
          <w:color w:val="000000"/>
          <w:sz w:val="22"/>
          <w:szCs w:val="22"/>
        </w:rPr>
      </w:pPr>
      <w:r w:rsidRPr="00962D22">
        <w:rPr>
          <w:b/>
          <w:color w:val="000000"/>
          <w:sz w:val="22"/>
          <w:szCs w:val="22"/>
        </w:rPr>
        <w:t>Gender sensitivity</w:t>
      </w:r>
      <w:r w:rsidRPr="00962D22">
        <w:rPr>
          <w:color w:val="000000"/>
          <w:sz w:val="22"/>
          <w:szCs w:val="22"/>
        </w:rPr>
        <w:t>:</w:t>
      </w:r>
      <w:r w:rsidRPr="00962D22">
        <w:rPr>
          <w:sz w:val="22"/>
          <w:szCs w:val="22"/>
        </w:rPr>
        <w:t> </w:t>
      </w:r>
      <w:r w:rsidRPr="00962D22">
        <w:rPr>
          <w:color w:val="000000"/>
          <w:sz w:val="22"/>
          <w:szCs w:val="22"/>
        </w:rPr>
        <w:t>is the ability to recognise gender issues - particularly women's different perceptions and interests arising from their locations and gender roles. If development programmes do not take gender issues into account, they become</w:t>
      </w:r>
      <w:r w:rsidRPr="00962D22">
        <w:rPr>
          <w:sz w:val="22"/>
          <w:szCs w:val="22"/>
        </w:rPr>
        <w:t> </w:t>
      </w:r>
      <w:r w:rsidRPr="00962D22">
        <w:rPr>
          <w:color w:val="000000"/>
          <w:sz w:val="22"/>
          <w:szCs w:val="22"/>
        </w:rPr>
        <w:t>gender insensitive</w:t>
      </w:r>
      <w:r w:rsidRPr="00962D22">
        <w:rPr>
          <w:sz w:val="22"/>
          <w:szCs w:val="22"/>
        </w:rPr>
        <w:t> </w:t>
      </w:r>
      <w:r w:rsidRPr="00962D22">
        <w:rPr>
          <w:color w:val="000000"/>
          <w:sz w:val="22"/>
          <w:szCs w:val="22"/>
        </w:rPr>
        <w:t>or</w:t>
      </w:r>
      <w:r w:rsidRPr="00962D22">
        <w:rPr>
          <w:sz w:val="22"/>
          <w:szCs w:val="22"/>
        </w:rPr>
        <w:t> </w:t>
      </w:r>
      <w:r w:rsidRPr="00962D22">
        <w:rPr>
          <w:color w:val="000000"/>
          <w:sz w:val="22"/>
          <w:szCs w:val="22"/>
        </w:rPr>
        <w:t>gender blind</w:t>
      </w:r>
      <w:r w:rsidRPr="00962D22">
        <w:rPr>
          <w:sz w:val="22"/>
          <w:szCs w:val="22"/>
        </w:rPr>
        <w:t> </w:t>
      </w:r>
      <w:r w:rsidRPr="00962D22">
        <w:rPr>
          <w:color w:val="000000"/>
          <w:sz w:val="22"/>
          <w:szCs w:val="22"/>
        </w:rPr>
        <w:t>in as much as they fail to recognise the different needs of either women or men. If, on the other hand, a programme takes gender issues into account, it becomes</w:t>
      </w:r>
      <w:r w:rsidRPr="00962D22">
        <w:rPr>
          <w:sz w:val="22"/>
          <w:szCs w:val="22"/>
        </w:rPr>
        <w:t> </w:t>
      </w:r>
      <w:r w:rsidRPr="00962D22">
        <w:rPr>
          <w:b/>
          <w:color w:val="000000"/>
          <w:sz w:val="22"/>
          <w:szCs w:val="22"/>
        </w:rPr>
        <w:t>gender responsive</w:t>
      </w:r>
      <w:r w:rsidRPr="00962D22">
        <w:rPr>
          <w:color w:val="000000"/>
          <w:sz w:val="22"/>
          <w:szCs w:val="22"/>
        </w:rPr>
        <w:t>.</w:t>
      </w:r>
    </w:p>
    <w:p w14:paraId="030804D9"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Gender-sensitive indicators</w:t>
      </w:r>
      <w:r w:rsidRPr="00962D22">
        <w:rPr>
          <w:rFonts w:ascii="Times New Roman" w:hAnsi="Times New Roman" w:cs="Times New Roman"/>
          <w:color w:val="000000"/>
          <w:sz w:val="22"/>
          <w:szCs w:val="22"/>
        </w:rPr>
        <w:t xml:space="preserve">: An indicator is a pointer, a measurement, number, fact, opinion and or a perception that directs attention to a specific condition or situation. It measures changes in that condition over time by providing a close look at the results of initiatives and actions. Using an indicator involves comparison with the norm. </w:t>
      </w:r>
    </w:p>
    <w:p w14:paraId="65AE98C0"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Ecosystem</w:t>
      </w:r>
      <w:r w:rsidRPr="00962D22">
        <w:rPr>
          <w:rFonts w:ascii="Times New Roman" w:hAnsi="Times New Roman" w:cs="Times New Roman"/>
          <w:color w:val="000000"/>
          <w:sz w:val="22"/>
          <w:szCs w:val="22"/>
        </w:rPr>
        <w:t xml:space="preserve">: This is a functional unit consisting of living organisms, their non-living environment and the interactions within and between them (IPCC, 2014). </w:t>
      </w:r>
    </w:p>
    <w:p w14:paraId="7626E620"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Ecosystem services</w:t>
      </w:r>
      <w:r w:rsidRPr="00962D22">
        <w:rPr>
          <w:rFonts w:ascii="Times New Roman" w:hAnsi="Times New Roman" w:cs="Times New Roman"/>
          <w:color w:val="000000"/>
          <w:sz w:val="22"/>
          <w:szCs w:val="22"/>
        </w:rPr>
        <w:t xml:space="preserve">: Ecological processes or functions having monetary or non-monetary value to individuals or society at large. These are frequently classified as (i) supporting services such as productivity or biodiversity maintenance, (ii) provisioning services such as food, fibre or fish, (iii) regulating services such as climate regulation or carbon sequestration and (iv) cultural services such as tourism or spiritual and aesthetic appreciation (IPCC, 2014). </w:t>
      </w:r>
    </w:p>
    <w:p w14:paraId="4D574B71"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Emissions</w:t>
      </w:r>
      <w:r w:rsidRPr="00962D22">
        <w:rPr>
          <w:rFonts w:ascii="Times New Roman" w:hAnsi="Times New Roman" w:cs="Times New Roman"/>
          <w:color w:val="000000"/>
          <w:sz w:val="22"/>
          <w:szCs w:val="22"/>
        </w:rPr>
        <w:t xml:space="preserve">: The release of greenhouse gases and/or their precursors into the atmosphere over a specified area and period of time (UNFCCC, 1992). </w:t>
      </w:r>
    </w:p>
    <w:p w14:paraId="28F60498" w14:textId="573E82C2" w:rsidR="00530D64" w:rsidRPr="00962D22" w:rsidRDefault="00530D64" w:rsidP="00962D22">
      <w:pPr>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Green growth</w:t>
      </w:r>
      <w:r w:rsidRPr="00962D22">
        <w:rPr>
          <w:rFonts w:ascii="Times New Roman" w:hAnsi="Times New Roman" w:cs="Times New Roman"/>
          <w:color w:val="000000"/>
          <w:sz w:val="22"/>
          <w:szCs w:val="22"/>
        </w:rPr>
        <w:t xml:space="preserve">: means fostering economic growth and development, while ensuring that natural assets continue to provide the resources and environmental </w:t>
      </w:r>
      <w:r w:rsidR="00AB7714" w:rsidRPr="00962D22">
        <w:rPr>
          <w:rFonts w:ascii="Times New Roman" w:hAnsi="Times New Roman" w:cs="Times New Roman"/>
          <w:color w:val="000000"/>
          <w:sz w:val="22"/>
          <w:szCs w:val="22"/>
        </w:rPr>
        <w:t>services on</w:t>
      </w:r>
      <w:r w:rsidRPr="00962D22">
        <w:rPr>
          <w:rFonts w:ascii="Times New Roman" w:hAnsi="Times New Roman" w:cs="Times New Roman"/>
          <w:color w:val="000000"/>
          <w:sz w:val="22"/>
          <w:szCs w:val="22"/>
        </w:rPr>
        <w:t xml:space="preserve"> which our well-being relies (OECD) </w:t>
      </w:r>
    </w:p>
    <w:p w14:paraId="011B0D32" w14:textId="142B2C76"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Environmental Impact Assessment</w:t>
      </w:r>
      <w:r w:rsidRPr="00962D22">
        <w:rPr>
          <w:rFonts w:ascii="Times New Roman" w:hAnsi="Times New Roman" w:cs="Times New Roman"/>
          <w:color w:val="000000"/>
          <w:sz w:val="22"/>
          <w:szCs w:val="22"/>
        </w:rPr>
        <w:t xml:space="preserve">: A systematic examination conducted to determine </w:t>
      </w:r>
      <w:r w:rsidR="00AB7714" w:rsidRPr="00962D22">
        <w:rPr>
          <w:rFonts w:ascii="Times New Roman" w:hAnsi="Times New Roman" w:cs="Times New Roman"/>
          <w:color w:val="000000"/>
          <w:sz w:val="22"/>
          <w:szCs w:val="22"/>
        </w:rPr>
        <w:t>whether</w:t>
      </w:r>
      <w:r w:rsidRPr="00962D22">
        <w:rPr>
          <w:rFonts w:ascii="Times New Roman" w:hAnsi="Times New Roman" w:cs="Times New Roman"/>
          <w:color w:val="000000"/>
          <w:sz w:val="22"/>
          <w:szCs w:val="22"/>
        </w:rPr>
        <w:t xml:space="preserve"> a programme, activity or project will have any adverse impacts on the environment. </w:t>
      </w:r>
    </w:p>
    <w:p w14:paraId="05D5DFB4"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Greenhouse gases</w:t>
      </w:r>
      <w:r w:rsidRPr="00962D22">
        <w:rPr>
          <w:rFonts w:ascii="Times New Roman" w:hAnsi="Times New Roman" w:cs="Times New Roman"/>
          <w:color w:val="000000"/>
          <w:sz w:val="22"/>
          <w:szCs w:val="22"/>
        </w:rPr>
        <w:t xml:space="preserve">: Gaseous constituents of the atmosphere, both natural and anthropogenic, that absorb and re-emit infrared radiation (UNFCCC, 1992). </w:t>
      </w:r>
    </w:p>
    <w:p w14:paraId="78F3BA21"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Payment for Environmental Services</w:t>
      </w:r>
      <w:r w:rsidRPr="00962D22">
        <w:rPr>
          <w:rFonts w:ascii="Times New Roman" w:hAnsi="Times New Roman" w:cs="Times New Roman"/>
          <w:color w:val="000000"/>
          <w:sz w:val="22"/>
          <w:szCs w:val="22"/>
        </w:rPr>
        <w:t xml:space="preserve"> (PES): A market-based approach to conservation based on the twin principles that those who benefit from environmental services (such as users of clean water) should pay for them and those who generate these services should be compensated for providing them. </w:t>
      </w:r>
    </w:p>
    <w:p w14:paraId="3938831A"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Gender Equity</w:t>
      </w:r>
      <w:r w:rsidRPr="00962D22">
        <w:rPr>
          <w:rFonts w:ascii="Times New Roman" w:hAnsi="Times New Roman" w:cs="Times New Roman"/>
          <w:color w:val="000000"/>
          <w:sz w:val="22"/>
          <w:szCs w:val="22"/>
        </w:rPr>
        <w:t xml:space="preserve"> is the process of being fair to men and women. To ensure fairness, measures must often be put in place to compensate for the historical and social disadvantages that prevent women and men from operating on a level playing field. Equity is a means. Equality is the result. </w:t>
      </w:r>
    </w:p>
    <w:p w14:paraId="480A4174"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Gender relations</w:t>
      </w:r>
      <w:r w:rsidRPr="00962D22">
        <w:rPr>
          <w:rFonts w:ascii="Times New Roman" w:hAnsi="Times New Roman" w:cs="Times New Roman"/>
          <w:color w:val="000000"/>
          <w:sz w:val="22"/>
          <w:szCs w:val="22"/>
        </w:rPr>
        <w:t xml:space="preserve"> are those established between women and men, based on the manner in which a certain culture and society understands the meaning of being a woman or a man. These relations affect all scopes of daily life. </w:t>
      </w:r>
    </w:p>
    <w:p w14:paraId="4C7DE425"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lastRenderedPageBreak/>
        <w:t>Gender Balance</w:t>
      </w:r>
      <w:r w:rsidRPr="00962D22">
        <w:rPr>
          <w:rFonts w:ascii="Times New Roman" w:hAnsi="Times New Roman" w:cs="Times New Roman"/>
          <w:color w:val="000000"/>
          <w:sz w:val="22"/>
          <w:szCs w:val="22"/>
        </w:rPr>
        <w:t>: The equal and active participation of women and men in all areas of decision-making, and in access to and control over resources and services. (FAO Term Portal)</w:t>
      </w:r>
    </w:p>
    <w:p w14:paraId="14A63397" w14:textId="77777777" w:rsidR="00530D64" w:rsidRPr="00962D22" w:rsidRDefault="00530D64"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Early warning system</w:t>
      </w:r>
      <w:r w:rsidRPr="00962D22">
        <w:rPr>
          <w:rFonts w:ascii="Times New Roman" w:hAnsi="Times New Roman" w:cs="Times New Roman"/>
          <w:color w:val="000000"/>
          <w:sz w:val="22"/>
          <w:szCs w:val="22"/>
        </w:rPr>
        <w:t xml:space="preserve">: The set of capacities needed to generate and disseminate timely and meaningful warning information to enable individuals, communities and organisations threatened by a hazard to prepare to act promptly and appropriately to reduce the possibility of harm or loss (IPCC, 2014). </w:t>
      </w:r>
    </w:p>
    <w:p w14:paraId="1F36DC9D" w14:textId="58455F28" w:rsidR="00B5383B" w:rsidRPr="00962D22" w:rsidRDefault="000A02F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color w:val="000000"/>
          <w:sz w:val="22"/>
          <w:szCs w:val="22"/>
        </w:rPr>
        <w:t>Mitigation:</w:t>
      </w:r>
      <w:r w:rsidR="00B5383B" w:rsidRPr="00962D22">
        <w:rPr>
          <w:rFonts w:ascii="Times New Roman" w:hAnsi="Times New Roman" w:cs="Times New Roman"/>
          <w:color w:val="000000"/>
          <w:sz w:val="22"/>
          <w:szCs w:val="22"/>
        </w:rPr>
        <w:t xml:space="preserve"> This </w:t>
      </w:r>
      <w:r w:rsidR="00B5383B" w:rsidRPr="00962D22">
        <w:rPr>
          <w:rFonts w:ascii="Times New Roman" w:hAnsi="Times New Roman" w:cs="Times New Roman"/>
          <w:sz w:val="22"/>
          <w:szCs w:val="22"/>
        </w:rPr>
        <w:t>refers to efforts to limit or absorb gas emissions which contribute to climate change. Emissions can be limited by moving away from dirty fossil fuels (i.e. wind power) or by being more efficient when using energy (reducing consumption). Greenhouse gases can also be removed from the atmosphere by plants (called carbon sequestration). One way of managing the deployment of mitigat</w:t>
      </w:r>
      <w:r w:rsidR="00145457" w:rsidRPr="00962D22">
        <w:rPr>
          <w:rFonts w:ascii="Times New Roman" w:hAnsi="Times New Roman" w:cs="Times New Roman"/>
          <w:sz w:val="22"/>
          <w:szCs w:val="22"/>
        </w:rPr>
        <w:t xml:space="preserve">ion </w:t>
      </w:r>
      <w:r w:rsidR="00B5383B" w:rsidRPr="00962D22">
        <w:rPr>
          <w:rFonts w:ascii="Times New Roman" w:hAnsi="Times New Roman" w:cs="Times New Roman"/>
          <w:sz w:val="22"/>
          <w:szCs w:val="22"/>
        </w:rPr>
        <w:t>activities is through an international carbon market (GoR, 2011).</w:t>
      </w:r>
      <w:r w:rsidR="00B5383B" w:rsidRPr="00962D22">
        <w:rPr>
          <w:rFonts w:ascii="Times New Roman" w:hAnsi="Times New Roman" w:cs="Times New Roman"/>
          <w:color w:val="000000"/>
          <w:sz w:val="22"/>
          <w:szCs w:val="22"/>
        </w:rPr>
        <w:t xml:space="preserve"> </w:t>
      </w:r>
    </w:p>
    <w:p w14:paraId="3DA79F6F" w14:textId="694DE3C5" w:rsidR="00D456CD" w:rsidRPr="00962D22" w:rsidRDefault="00530D64" w:rsidP="00962D22">
      <w:pPr>
        <w:pStyle w:val="NormalWeb"/>
        <w:jc w:val="both"/>
        <w:rPr>
          <w:sz w:val="22"/>
          <w:szCs w:val="22"/>
        </w:rPr>
      </w:pPr>
      <w:r w:rsidRPr="00962D22">
        <w:rPr>
          <w:b/>
          <w:color w:val="000000"/>
          <w:sz w:val="22"/>
          <w:szCs w:val="22"/>
        </w:rPr>
        <w:t>Gender bias:</w:t>
      </w:r>
      <w:r w:rsidRPr="00962D22">
        <w:rPr>
          <w:color w:val="0099FF"/>
          <w:sz w:val="22"/>
          <w:szCs w:val="22"/>
        </w:rPr>
        <w:t xml:space="preserve"> </w:t>
      </w:r>
      <w:r w:rsidR="00D456CD" w:rsidRPr="00962D22">
        <w:rPr>
          <w:sz w:val="22"/>
          <w:szCs w:val="22"/>
        </w:rPr>
        <w:t xml:space="preserve">Making decisions based on gender that result in </w:t>
      </w:r>
      <w:r w:rsidR="00145457" w:rsidRPr="00962D22">
        <w:rPr>
          <w:sz w:val="22"/>
          <w:szCs w:val="22"/>
        </w:rPr>
        <w:t>favouring</w:t>
      </w:r>
      <w:r w:rsidR="00D456CD" w:rsidRPr="00962D22">
        <w:rPr>
          <w:sz w:val="22"/>
          <w:szCs w:val="22"/>
        </w:rPr>
        <w:t xml:space="preserve"> one gender over the other which often results in contexts that are </w:t>
      </w:r>
      <w:r w:rsidR="00145457" w:rsidRPr="00962D22">
        <w:rPr>
          <w:sz w:val="22"/>
          <w:szCs w:val="22"/>
        </w:rPr>
        <w:t>favouring</w:t>
      </w:r>
      <w:r w:rsidR="00D456CD" w:rsidRPr="00962D22">
        <w:rPr>
          <w:sz w:val="22"/>
          <w:szCs w:val="22"/>
        </w:rPr>
        <w:t xml:space="preserve"> men and/or boys over women and/or girls. </w:t>
      </w:r>
    </w:p>
    <w:p w14:paraId="1176B12F" w14:textId="0A1B0E61" w:rsidR="00D456CD" w:rsidRPr="00962D22" w:rsidRDefault="00530D64" w:rsidP="00962D22">
      <w:pPr>
        <w:pStyle w:val="NormalWeb"/>
        <w:jc w:val="both"/>
        <w:rPr>
          <w:sz w:val="22"/>
          <w:szCs w:val="22"/>
        </w:rPr>
      </w:pPr>
      <w:r w:rsidRPr="00962D22">
        <w:rPr>
          <w:b/>
          <w:color w:val="000000"/>
          <w:sz w:val="22"/>
          <w:szCs w:val="22"/>
        </w:rPr>
        <w:t>Gender blindness:</w:t>
      </w:r>
      <w:r w:rsidRPr="00962D22">
        <w:rPr>
          <w:color w:val="0099FF"/>
          <w:sz w:val="22"/>
          <w:szCs w:val="22"/>
        </w:rPr>
        <w:t xml:space="preserve"> </w:t>
      </w:r>
      <w:r w:rsidR="00D456CD" w:rsidRPr="00962D22">
        <w:rPr>
          <w:sz w:val="22"/>
          <w:szCs w:val="22"/>
        </w:rPr>
        <w:t xml:space="preserve">The failure to recognize that the roles and responsibilities of men/boys and women/girls are given to them in specific social, cultural, economic and political contexts and backgrounds. Projects, programmes, policies and attitudes which are gender blind do not take into account these different roles and diverse needs, maintain status quo, and will not help transform the unequal structure of gender relations </w:t>
      </w:r>
    </w:p>
    <w:p w14:paraId="486C843B" w14:textId="1A77C49C" w:rsidR="00D456CD" w:rsidRPr="00962D22" w:rsidRDefault="00D456CD" w:rsidP="00962D22">
      <w:pPr>
        <w:pStyle w:val="NormalWeb"/>
        <w:jc w:val="both"/>
        <w:rPr>
          <w:sz w:val="22"/>
          <w:szCs w:val="22"/>
        </w:rPr>
      </w:pPr>
      <w:r w:rsidRPr="00962D22">
        <w:rPr>
          <w:b/>
          <w:color w:val="000000"/>
          <w:sz w:val="22"/>
          <w:szCs w:val="22"/>
        </w:rPr>
        <w:t xml:space="preserve">Gender </w:t>
      </w:r>
      <w:r w:rsidR="00530D64" w:rsidRPr="00962D22">
        <w:rPr>
          <w:b/>
          <w:color w:val="000000"/>
          <w:sz w:val="22"/>
          <w:szCs w:val="22"/>
        </w:rPr>
        <w:t>equality programming:</w:t>
      </w:r>
      <w:r w:rsidR="00530D64" w:rsidRPr="00962D22">
        <w:rPr>
          <w:color w:val="0099FF"/>
          <w:sz w:val="22"/>
          <w:szCs w:val="22"/>
        </w:rPr>
        <w:t xml:space="preserve"> </w:t>
      </w:r>
      <w:r w:rsidRPr="00962D22">
        <w:rPr>
          <w:sz w:val="22"/>
          <w:szCs w:val="22"/>
        </w:rPr>
        <w:t xml:space="preserve">An umbrella term encompassing all strategies to achieve gender equality. Important examples include gender mainstreaming, gender analysis, prevention and response to gender-based violence and sexual exploitation and abuse, promotion and protection of human rights, empowerment of women and girls and gender balance in the workplace. </w:t>
      </w:r>
    </w:p>
    <w:p w14:paraId="7FF06DDA" w14:textId="1258FB0D" w:rsidR="00D456CD" w:rsidRPr="00962D22" w:rsidRDefault="00530D64" w:rsidP="00962D22">
      <w:pPr>
        <w:pStyle w:val="NormalWeb"/>
        <w:jc w:val="both"/>
        <w:rPr>
          <w:sz w:val="22"/>
          <w:szCs w:val="22"/>
        </w:rPr>
      </w:pPr>
      <w:r w:rsidRPr="00962D22">
        <w:rPr>
          <w:b/>
          <w:color w:val="000000"/>
          <w:sz w:val="22"/>
          <w:szCs w:val="22"/>
        </w:rPr>
        <w:t>Gender indicators:</w:t>
      </w:r>
      <w:r w:rsidRPr="00962D22">
        <w:rPr>
          <w:color w:val="0099FF"/>
          <w:sz w:val="22"/>
          <w:szCs w:val="22"/>
        </w:rPr>
        <w:t xml:space="preserve"> </w:t>
      </w:r>
      <w:r w:rsidR="00D456CD" w:rsidRPr="00962D22">
        <w:rPr>
          <w:sz w:val="22"/>
          <w:szCs w:val="22"/>
        </w:rPr>
        <w:t xml:space="preserve">Criteria used to assess gender-related change in a condition and to measure progress over time toward gender equality. Indicators used can be quantitative (data, facts, numbers) and qualitative (opinions, feelings, perceptions, experiences). </w:t>
      </w:r>
    </w:p>
    <w:p w14:paraId="0884D81E" w14:textId="6BF00E89" w:rsidR="00D456CD" w:rsidRPr="00962D22" w:rsidRDefault="00D456CD" w:rsidP="00962D22">
      <w:pPr>
        <w:pStyle w:val="NormalWeb"/>
        <w:jc w:val="both"/>
        <w:rPr>
          <w:sz w:val="22"/>
          <w:szCs w:val="22"/>
        </w:rPr>
      </w:pPr>
      <w:r w:rsidRPr="00962D22">
        <w:rPr>
          <w:b/>
          <w:color w:val="000000"/>
          <w:sz w:val="22"/>
          <w:szCs w:val="22"/>
        </w:rPr>
        <w:t>Gen</w:t>
      </w:r>
      <w:r w:rsidR="00530D64" w:rsidRPr="00962D22">
        <w:rPr>
          <w:b/>
          <w:color w:val="000000"/>
          <w:sz w:val="22"/>
          <w:szCs w:val="22"/>
        </w:rPr>
        <w:t>der mainstreaming / integrating:</w:t>
      </w:r>
      <w:r w:rsidR="00530D64" w:rsidRPr="00962D22">
        <w:rPr>
          <w:color w:val="0099FF"/>
          <w:sz w:val="22"/>
          <w:szCs w:val="22"/>
        </w:rPr>
        <w:t xml:space="preserve"> </w:t>
      </w:r>
      <w:r w:rsidRPr="00962D22">
        <w:rPr>
          <w:sz w:val="22"/>
          <w:szCs w:val="22"/>
        </w:rPr>
        <w:t xml:space="preserve">A strategy to accelerate progress on women’s and girls’ rights and equality in relation to men and boys. This is the chosen approach of the United Nations system and international community toward implementation of women’s and girls’ rights, as a sub-set of human rights to which the United Nations dedicates itself. Gender equality is the goal. Gender mainstreaming is the process of assessing the implications for girls and boys and men and women of any planned action, including legislation, policies and programmes. It is a strategy for making girls’ and women’s, as well as boy’s and men’s, concerns and experiences an integral dimension of the design, implementation, monitoring and evaluation of policies and programmes so that girls and boys and women and men benefit equality, and inequality is not perpetuated. </w:t>
      </w:r>
    </w:p>
    <w:p w14:paraId="0272BF38" w14:textId="6028F3CF" w:rsidR="000B6E6C" w:rsidRPr="00962D22" w:rsidRDefault="00530D64" w:rsidP="00962D22">
      <w:pPr>
        <w:spacing w:before="100" w:beforeAutospacing="1" w:after="100" w:afterAutospacing="1"/>
        <w:jc w:val="both"/>
        <w:rPr>
          <w:rFonts w:ascii="Times New Roman" w:eastAsiaTheme="minorHAnsi" w:hAnsi="Times New Roman" w:cs="Times New Roman"/>
          <w:sz w:val="22"/>
          <w:szCs w:val="22"/>
        </w:rPr>
      </w:pPr>
      <w:r w:rsidRPr="00962D22">
        <w:rPr>
          <w:rFonts w:ascii="Times New Roman" w:hAnsi="Times New Roman" w:cs="Times New Roman"/>
          <w:b/>
          <w:color w:val="000000"/>
          <w:sz w:val="22"/>
          <w:szCs w:val="22"/>
        </w:rPr>
        <w:t xml:space="preserve">Sex disaggregated </w:t>
      </w:r>
      <w:r w:rsidR="00AB7714" w:rsidRPr="00962D22">
        <w:rPr>
          <w:rFonts w:ascii="Times New Roman" w:hAnsi="Times New Roman" w:cs="Times New Roman"/>
          <w:b/>
          <w:color w:val="000000"/>
          <w:sz w:val="22"/>
          <w:szCs w:val="22"/>
        </w:rPr>
        <w:t>data{</w:t>
      </w:r>
      <w:r w:rsidR="00AB7714" w:rsidRPr="00962D22">
        <w:rPr>
          <w:rFonts w:ascii="Times New Roman" w:eastAsiaTheme="minorHAnsi" w:hAnsi="Times New Roman" w:cs="Times New Roman"/>
          <w:color w:val="0099FF"/>
          <w:sz w:val="22"/>
          <w:szCs w:val="22"/>
        </w:rPr>
        <w:t>Data</w:t>
      </w:r>
      <w:r w:rsidR="000B6E6C" w:rsidRPr="00962D22">
        <w:rPr>
          <w:rFonts w:ascii="Times New Roman" w:eastAsiaTheme="minorHAnsi" w:hAnsi="Times New Roman" w:cs="Times New Roman"/>
          <w:sz w:val="22"/>
          <w:szCs w:val="22"/>
        </w:rPr>
        <w:t xml:space="preserve"> that is cross-classified by sex, presenting information separately for men and women, boys and girls. When data is not disaggregated by sex, it is more difficult to identify real and potential inequalities. Sex-disaggregated data is necessary for effective gender analysis </w:t>
      </w:r>
    </w:p>
    <w:p w14:paraId="3101A6B0" w14:textId="7D0219EE" w:rsidR="00251AD4" w:rsidRDefault="00251AD4">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54A9B253" w14:textId="77777777" w:rsidR="00110A81" w:rsidRPr="00962D22" w:rsidRDefault="00110A81" w:rsidP="00962D22">
      <w:pPr>
        <w:jc w:val="both"/>
        <w:rPr>
          <w:rFonts w:ascii="Times New Roman" w:hAnsi="Times New Roman" w:cs="Times New Roman"/>
          <w:sz w:val="22"/>
          <w:szCs w:val="22"/>
        </w:rPr>
      </w:pPr>
    </w:p>
    <w:p w14:paraId="27647725" w14:textId="262C7330" w:rsidR="00110A81" w:rsidRPr="00F42FFE" w:rsidRDefault="00A702CE" w:rsidP="00F42FFE">
      <w:pPr>
        <w:pStyle w:val="Heading1"/>
      </w:pPr>
      <w:bookmarkStart w:id="8" w:name="_Toc22519172"/>
      <w:r w:rsidRPr="00F42FFE">
        <w:t>Module 1: Course introduction</w:t>
      </w:r>
      <w:r w:rsidR="00C57EE6" w:rsidRPr="00F42FFE">
        <w:t xml:space="preserve"> and Organization</w:t>
      </w:r>
      <w:bookmarkEnd w:id="8"/>
    </w:p>
    <w:p w14:paraId="543B8BAD" w14:textId="77777777" w:rsidR="00110A81" w:rsidRPr="00962D22" w:rsidRDefault="00110A81" w:rsidP="00962D22">
      <w:pPr>
        <w:rPr>
          <w:rFonts w:ascii="Times New Roman" w:hAnsi="Times New Roman" w:cs="Times New Roman"/>
          <w:sz w:val="22"/>
          <w:szCs w:val="22"/>
        </w:rPr>
      </w:pPr>
    </w:p>
    <w:p w14:paraId="0B6A3F65" w14:textId="77777777" w:rsidR="00110A81" w:rsidRPr="00962D22" w:rsidRDefault="00444084" w:rsidP="00962D22">
      <w:pPr>
        <w:pStyle w:val="Heading2"/>
        <w:spacing w:line="240" w:lineRule="auto"/>
        <w:rPr>
          <w:rFonts w:ascii="Times New Roman" w:eastAsiaTheme="minorHAnsi" w:hAnsi="Times New Roman" w:cs="Times New Roman"/>
          <w:b/>
          <w:bCs/>
          <w:color w:val="A0C45E"/>
          <w:sz w:val="22"/>
          <w:szCs w:val="22"/>
        </w:rPr>
      </w:pPr>
      <w:bookmarkStart w:id="9" w:name="_Toc22519173"/>
      <w:r w:rsidRPr="00962D22">
        <w:rPr>
          <w:rFonts w:ascii="Times New Roman" w:eastAsiaTheme="minorHAnsi" w:hAnsi="Times New Roman" w:cs="Times New Roman"/>
          <w:b/>
          <w:bCs/>
          <w:color w:val="A0C45E"/>
          <w:sz w:val="22"/>
          <w:szCs w:val="22"/>
        </w:rPr>
        <w:t>About this manual</w:t>
      </w:r>
      <w:bookmarkEnd w:id="9"/>
    </w:p>
    <w:p w14:paraId="060ECD7A" w14:textId="67B407ED" w:rsidR="00444084" w:rsidRPr="00962D22" w:rsidRDefault="00444084" w:rsidP="00962D22">
      <w:pPr>
        <w:pStyle w:val="NormalWeb"/>
        <w:jc w:val="both"/>
        <w:rPr>
          <w:sz w:val="22"/>
          <w:szCs w:val="22"/>
        </w:rPr>
      </w:pPr>
      <w:r w:rsidRPr="00962D22">
        <w:rPr>
          <w:sz w:val="22"/>
          <w:szCs w:val="22"/>
        </w:rPr>
        <w:t xml:space="preserve">This training manual has been developed to enhance the knowledge and gender mainstreaming skills in in policy cycle, including gender analysis and the integration of gender –environment nexus into the design, planning and budgeting of high- priority sectors interventions for environment and </w:t>
      </w:r>
      <w:r w:rsidR="001B3A5C">
        <w:rPr>
          <w:sz w:val="22"/>
          <w:szCs w:val="22"/>
        </w:rPr>
        <w:t>climate change</w:t>
      </w:r>
      <w:r w:rsidRPr="00962D22">
        <w:rPr>
          <w:sz w:val="22"/>
          <w:szCs w:val="22"/>
        </w:rPr>
        <w:t xml:space="preserve">. This manual is particularly relevant for environment and natural resources-related interventions and practices that seek to promote participation and reduce the inequality that exists between natural resources-dependent women and men, especially among the poor or marginalized people living in rural areas. </w:t>
      </w:r>
    </w:p>
    <w:p w14:paraId="00ED7540" w14:textId="5F3A2A27" w:rsidR="00444084" w:rsidRPr="00962D22" w:rsidRDefault="00444084" w:rsidP="00962D22">
      <w:pPr>
        <w:pStyle w:val="NormalWeb"/>
        <w:jc w:val="both"/>
        <w:rPr>
          <w:sz w:val="22"/>
          <w:szCs w:val="22"/>
        </w:rPr>
      </w:pPr>
      <w:r w:rsidRPr="00962D22">
        <w:rPr>
          <w:sz w:val="22"/>
          <w:szCs w:val="22"/>
        </w:rPr>
        <w:t xml:space="preserve">This training manual also aims to help trainers facilitate a learning process that focuses on the development of knowledge and skills to mainstream gender-environment into other strategies and policies interventions. In the long-term, REMA </w:t>
      </w:r>
      <w:r w:rsidR="001B3A5C">
        <w:rPr>
          <w:sz w:val="22"/>
          <w:szCs w:val="22"/>
        </w:rPr>
        <w:t>expects</w:t>
      </w:r>
      <w:r w:rsidRPr="00962D22">
        <w:rPr>
          <w:sz w:val="22"/>
          <w:szCs w:val="22"/>
        </w:rPr>
        <w:t xml:space="preserve"> the manual to help achieve gender equality and equity in the environment and natural resources, and expect it to contribute substantively to two important principles of the National </w:t>
      </w:r>
      <w:r w:rsidR="001B3A5C">
        <w:rPr>
          <w:sz w:val="22"/>
          <w:szCs w:val="22"/>
        </w:rPr>
        <w:t>Environment and Climate change policy</w:t>
      </w:r>
      <w:r w:rsidRPr="00962D22">
        <w:rPr>
          <w:sz w:val="22"/>
          <w:szCs w:val="22"/>
        </w:rPr>
        <w:t xml:space="preserve"> and Rwanda Green Growth and Climate Resilience Strategy</w:t>
      </w:r>
      <w:r w:rsidR="001B3A5C">
        <w:rPr>
          <w:sz w:val="22"/>
          <w:szCs w:val="22"/>
        </w:rPr>
        <w:t>, namely gender equality and equity and inclusiveness. To be achieved through</w:t>
      </w:r>
      <w:r w:rsidRPr="00962D22">
        <w:rPr>
          <w:sz w:val="22"/>
          <w:szCs w:val="22"/>
        </w:rPr>
        <w:t xml:space="preserve">: </w:t>
      </w:r>
    </w:p>
    <w:p w14:paraId="30B7C702" w14:textId="43B4399B" w:rsidR="00444084" w:rsidRPr="00962D22" w:rsidRDefault="001B3A5C" w:rsidP="00152165">
      <w:pPr>
        <w:pStyle w:val="NormalWeb"/>
        <w:numPr>
          <w:ilvl w:val="0"/>
          <w:numId w:val="24"/>
        </w:numPr>
        <w:spacing w:before="0" w:beforeAutospacing="0" w:after="0" w:afterAutospacing="0"/>
        <w:jc w:val="both"/>
        <w:rPr>
          <w:sz w:val="22"/>
          <w:szCs w:val="22"/>
        </w:rPr>
      </w:pPr>
      <w:r>
        <w:rPr>
          <w:sz w:val="22"/>
          <w:szCs w:val="22"/>
        </w:rPr>
        <w:t>Ensuring</w:t>
      </w:r>
      <w:r w:rsidR="00444084" w:rsidRPr="00962D22">
        <w:rPr>
          <w:sz w:val="22"/>
          <w:szCs w:val="22"/>
        </w:rPr>
        <w:t xml:space="preserve"> that the identification and analyses of problems and the formulation of policy options are informed by gender considerations. </w:t>
      </w:r>
    </w:p>
    <w:p w14:paraId="155A5865" w14:textId="77777777" w:rsidR="00444084" w:rsidRPr="00962D22" w:rsidRDefault="00444084" w:rsidP="00152165">
      <w:pPr>
        <w:pStyle w:val="NormalWeb"/>
        <w:numPr>
          <w:ilvl w:val="0"/>
          <w:numId w:val="24"/>
        </w:numPr>
        <w:spacing w:before="0" w:beforeAutospacing="0" w:after="0" w:afterAutospacing="0"/>
        <w:jc w:val="both"/>
        <w:rPr>
          <w:sz w:val="22"/>
          <w:szCs w:val="22"/>
        </w:rPr>
      </w:pPr>
      <w:r w:rsidRPr="00962D22">
        <w:rPr>
          <w:sz w:val="22"/>
          <w:szCs w:val="22"/>
        </w:rPr>
        <w:t xml:space="preserve">Women participate equally with men as decision-makers in rural institutions and in and in local community governance committees in shaping and implementing relevant laws, policies and programmes. </w:t>
      </w:r>
    </w:p>
    <w:p w14:paraId="45FDD04D" w14:textId="77777777" w:rsidR="00444084" w:rsidRPr="00962D22" w:rsidRDefault="00444084" w:rsidP="00152165">
      <w:pPr>
        <w:pStyle w:val="NormalWeb"/>
        <w:numPr>
          <w:ilvl w:val="0"/>
          <w:numId w:val="24"/>
        </w:numPr>
        <w:spacing w:before="0" w:beforeAutospacing="0" w:after="0" w:afterAutospacing="0"/>
        <w:jc w:val="both"/>
        <w:rPr>
          <w:sz w:val="22"/>
          <w:szCs w:val="22"/>
        </w:rPr>
      </w:pPr>
      <w:r w:rsidRPr="00962D22">
        <w:rPr>
          <w:sz w:val="22"/>
          <w:szCs w:val="22"/>
        </w:rPr>
        <w:t xml:space="preserve">Women and men and the youth have equal access to and control of decent off-farm employment and income, land and other productive resources, specifically in the agriculture, industry, energy and urbanization sector. </w:t>
      </w:r>
    </w:p>
    <w:p w14:paraId="352D059C" w14:textId="77777777" w:rsidR="00444084" w:rsidRPr="00962D22" w:rsidRDefault="00444084" w:rsidP="00152165">
      <w:pPr>
        <w:pStyle w:val="NormalWeb"/>
        <w:numPr>
          <w:ilvl w:val="0"/>
          <w:numId w:val="24"/>
        </w:numPr>
        <w:spacing w:before="0" w:beforeAutospacing="0" w:after="0" w:afterAutospacing="0"/>
        <w:jc w:val="both"/>
        <w:rPr>
          <w:sz w:val="22"/>
          <w:szCs w:val="22"/>
        </w:rPr>
      </w:pPr>
      <w:r w:rsidRPr="00962D22">
        <w:rPr>
          <w:sz w:val="22"/>
          <w:szCs w:val="22"/>
        </w:rPr>
        <w:t>The manual was also designed based on two important strategic pillars in the ENR gender mainstreaming strategy (MoE, 2019) and PEA for SDGs project.</w:t>
      </w:r>
    </w:p>
    <w:p w14:paraId="1B3CF58F" w14:textId="77777777" w:rsidR="00444084" w:rsidRPr="00962D22" w:rsidRDefault="00444084" w:rsidP="00152165">
      <w:pPr>
        <w:pStyle w:val="NormalWeb"/>
        <w:numPr>
          <w:ilvl w:val="0"/>
          <w:numId w:val="24"/>
        </w:numPr>
        <w:spacing w:before="0" w:beforeAutospacing="0" w:after="0" w:afterAutospacing="0"/>
        <w:jc w:val="both"/>
        <w:rPr>
          <w:sz w:val="22"/>
          <w:szCs w:val="22"/>
        </w:rPr>
      </w:pPr>
      <w:r w:rsidRPr="00962D22">
        <w:rPr>
          <w:sz w:val="22"/>
          <w:szCs w:val="22"/>
        </w:rPr>
        <w:t>Holistically, address the gender –poverty and environmental challenges and mainstreaming in development policy framework for equitable access and benefits over.</w:t>
      </w:r>
    </w:p>
    <w:p w14:paraId="5095EA88" w14:textId="667CE2A9" w:rsidR="00444084" w:rsidRPr="00962D22" w:rsidRDefault="00444084" w:rsidP="00152165">
      <w:pPr>
        <w:pStyle w:val="NormalWeb"/>
        <w:numPr>
          <w:ilvl w:val="0"/>
          <w:numId w:val="24"/>
        </w:numPr>
        <w:spacing w:before="0" w:beforeAutospacing="0" w:after="0" w:afterAutospacing="0"/>
        <w:rPr>
          <w:sz w:val="22"/>
          <w:szCs w:val="22"/>
        </w:rPr>
      </w:pPr>
      <w:r w:rsidRPr="00962D22">
        <w:rPr>
          <w:sz w:val="22"/>
          <w:szCs w:val="22"/>
        </w:rPr>
        <w:t xml:space="preserve">Seek opportunities to narrow gender gaps in environment and natural resources management. </w:t>
      </w:r>
    </w:p>
    <w:p w14:paraId="2AAE339E" w14:textId="48C3B737" w:rsidR="0070287B" w:rsidRPr="00962D22" w:rsidRDefault="0070287B" w:rsidP="0070287B">
      <w:pPr>
        <w:pStyle w:val="NormalWeb"/>
        <w:shd w:val="clear" w:color="auto" w:fill="FFFFFF"/>
        <w:jc w:val="both"/>
        <w:rPr>
          <w:rFonts w:eastAsia="Times New Roman"/>
          <w:sz w:val="22"/>
          <w:szCs w:val="22"/>
        </w:rPr>
      </w:pPr>
      <w:r w:rsidRPr="00962D22">
        <w:rPr>
          <w:sz w:val="22"/>
          <w:szCs w:val="22"/>
        </w:rPr>
        <w:t xml:space="preserve">The aim of this manual is to provide trainers, gender experts and other professionals tasked with capacity building or gender mainstreaming in their respective organisations with a step-by-step guide and instructions on how to present complex topics linked to gender equality-environment nexus in an understandable, easy to follow and participatory manner. The manual is conceptually organized in </w:t>
      </w:r>
      <w:r w:rsidR="001B3A5C">
        <w:rPr>
          <w:sz w:val="22"/>
          <w:szCs w:val="22"/>
        </w:rPr>
        <w:t>six</w:t>
      </w:r>
      <w:r w:rsidRPr="00962D22">
        <w:rPr>
          <w:sz w:val="22"/>
          <w:szCs w:val="22"/>
        </w:rPr>
        <w:t xml:space="preserve"> different modules and covers following topics: </w:t>
      </w:r>
    </w:p>
    <w:p w14:paraId="77FF0F0F"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Module 1: Course introduction and organization</w:t>
      </w:r>
    </w:p>
    <w:p w14:paraId="0EF1AA6A"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Module 2: Gender, environment and climate change nexus</w:t>
      </w:r>
    </w:p>
    <w:p w14:paraId="682350A3"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Module 3: Building a foundation for gender analysis</w:t>
      </w:r>
    </w:p>
    <w:p w14:paraId="2DD97CE5"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 xml:space="preserve">Module 4: Critical areas for mainstreaming Gender E&amp;CC </w:t>
      </w:r>
    </w:p>
    <w:p w14:paraId="0B992474"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 xml:space="preserve">Module 5: How to translate policies into projects? Practical session </w:t>
      </w:r>
    </w:p>
    <w:p w14:paraId="0D181FA8" w14:textId="77777777" w:rsidR="0070287B" w:rsidRPr="0016528A" w:rsidRDefault="0070287B" w:rsidP="0070287B">
      <w:pPr>
        <w:pStyle w:val="ListParagraph"/>
        <w:numPr>
          <w:ilvl w:val="0"/>
          <w:numId w:val="1"/>
        </w:numPr>
        <w:spacing w:after="0" w:line="240" w:lineRule="auto"/>
        <w:rPr>
          <w:b/>
          <w:sz w:val="22"/>
          <w:szCs w:val="22"/>
        </w:rPr>
      </w:pPr>
      <w:r w:rsidRPr="0016528A">
        <w:rPr>
          <w:b/>
          <w:sz w:val="22"/>
          <w:szCs w:val="22"/>
        </w:rPr>
        <w:t xml:space="preserve">Module 6: Gender responsive planning and budgeting </w:t>
      </w:r>
    </w:p>
    <w:p w14:paraId="7412BD02" w14:textId="77777777" w:rsidR="001B3A5C" w:rsidRDefault="001B3A5C" w:rsidP="0070287B">
      <w:pPr>
        <w:jc w:val="both"/>
        <w:rPr>
          <w:rFonts w:ascii="Times New Roman" w:hAnsi="Times New Roman" w:cs="Times New Roman"/>
          <w:sz w:val="22"/>
          <w:szCs w:val="22"/>
        </w:rPr>
      </w:pPr>
    </w:p>
    <w:p w14:paraId="6AFCF69C" w14:textId="77777777" w:rsidR="0070287B" w:rsidRPr="00962D22" w:rsidRDefault="0070287B" w:rsidP="0070287B">
      <w:pPr>
        <w:pStyle w:val="NormalWeb"/>
        <w:shd w:val="clear" w:color="auto" w:fill="FFFFFF"/>
        <w:jc w:val="both"/>
        <w:rPr>
          <w:sz w:val="22"/>
          <w:szCs w:val="22"/>
        </w:rPr>
      </w:pPr>
      <w:r w:rsidRPr="00962D22">
        <w:rPr>
          <w:sz w:val="22"/>
          <w:szCs w:val="22"/>
        </w:rPr>
        <w:t xml:space="preserve">This manual builds on several existing reports and manuals on gender equality and gender </w:t>
      </w:r>
      <w:r w:rsidRPr="00962D22">
        <w:rPr>
          <w:color w:val="404040" w:themeColor="text1" w:themeTint="BF"/>
          <w:sz w:val="22"/>
          <w:szCs w:val="22"/>
          <w:lang w:val="en-US" w:eastAsia="en-US"/>
        </w:rPr>
        <w:t>mainstreaming</w:t>
      </w:r>
      <w:r w:rsidRPr="00962D22">
        <w:rPr>
          <w:sz w:val="22"/>
          <w:szCs w:val="22"/>
        </w:rPr>
        <w:t xml:space="preserve"> in environment, combining them, and adjusting to the needs of the Rwanda Environment and Management Authority. It has been particularly inspired by the following organisations and their tools for gender equality or for environment mainstreaming guidelines: </w:t>
      </w:r>
    </w:p>
    <w:p w14:paraId="058DC1E0" w14:textId="73E3E7F9" w:rsidR="0070287B" w:rsidRPr="00962D22" w:rsidRDefault="0070287B" w:rsidP="0070287B">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T</w:t>
      </w:r>
      <w:r>
        <w:rPr>
          <w:rFonts w:ascii="Times New Roman" w:hAnsi="Times New Roman" w:cs="Times New Roman"/>
          <w:sz w:val="22"/>
          <w:szCs w:val="22"/>
        </w:rPr>
        <w:t>he</w:t>
      </w:r>
      <w:r w:rsidRPr="00962D22">
        <w:rPr>
          <w:rFonts w:ascii="Times New Roman" w:hAnsi="Times New Roman" w:cs="Times New Roman"/>
          <w:sz w:val="22"/>
          <w:szCs w:val="22"/>
        </w:rPr>
        <w:t xml:space="preserve"> Rwanda Environment and Management Authority, The Rwanda Ministry of Gender and Family Promotion, The </w:t>
      </w:r>
      <w:r w:rsidRPr="00962D22">
        <w:rPr>
          <w:rFonts w:ascii="Times New Roman" w:hAnsi="Times New Roman" w:cs="Times New Roman"/>
          <w:sz w:val="22"/>
          <w:szCs w:val="22"/>
        </w:rPr>
        <w:lastRenderedPageBreak/>
        <w:t xml:space="preserve">Gender Monitoring Office, International Union for Conservation of Nature (IUCN) and the United Nations Development Programme (UNDP) and the UN Environment. 2016. Global Gender and Environment Outlook, ENERGIA International Network on Gender and Sustainable Energy, United Nations Educational, Scientific and Cultural Organization (UNESCO), Food and Agriculture Organization (FAO) and the Women’s Environment and Development Organization (WEDO) as part of the Global Gender and Climate Alliance (GGCA). </w:t>
      </w:r>
    </w:p>
    <w:p w14:paraId="22533DB2" w14:textId="77777777" w:rsidR="00444084" w:rsidRPr="00962D22" w:rsidRDefault="00444084" w:rsidP="00962D22">
      <w:pPr>
        <w:pStyle w:val="Heading2"/>
        <w:spacing w:line="240" w:lineRule="auto"/>
        <w:rPr>
          <w:rFonts w:ascii="Times New Roman" w:eastAsiaTheme="minorHAnsi" w:hAnsi="Times New Roman" w:cs="Times New Roman"/>
          <w:b/>
          <w:bCs/>
          <w:color w:val="A0C45E"/>
          <w:sz w:val="22"/>
          <w:szCs w:val="22"/>
        </w:rPr>
      </w:pPr>
      <w:bookmarkStart w:id="10" w:name="_Toc22519174"/>
      <w:r w:rsidRPr="00962D22">
        <w:rPr>
          <w:rFonts w:ascii="Times New Roman" w:eastAsiaTheme="minorHAnsi" w:hAnsi="Times New Roman" w:cs="Times New Roman"/>
          <w:b/>
          <w:bCs/>
          <w:color w:val="A0C45E"/>
          <w:sz w:val="22"/>
          <w:szCs w:val="22"/>
        </w:rPr>
        <w:t>This training manual users</w:t>
      </w:r>
      <w:bookmarkEnd w:id="10"/>
      <w:r w:rsidRPr="00962D22">
        <w:rPr>
          <w:rFonts w:ascii="Times New Roman" w:eastAsiaTheme="minorHAnsi" w:hAnsi="Times New Roman" w:cs="Times New Roman"/>
          <w:b/>
          <w:bCs/>
          <w:color w:val="A0C45E"/>
          <w:sz w:val="22"/>
          <w:szCs w:val="22"/>
        </w:rPr>
        <w:t xml:space="preserve"> </w:t>
      </w:r>
    </w:p>
    <w:p w14:paraId="6E72AAC8" w14:textId="77777777" w:rsidR="00444084" w:rsidRDefault="00444084" w:rsidP="00962D22">
      <w:pPr>
        <w:pStyle w:val="NormalWeb"/>
        <w:jc w:val="both"/>
        <w:rPr>
          <w:sz w:val="22"/>
          <w:szCs w:val="22"/>
        </w:rPr>
      </w:pPr>
      <w:r w:rsidRPr="00962D22">
        <w:rPr>
          <w:sz w:val="22"/>
          <w:szCs w:val="22"/>
        </w:rPr>
        <w:t xml:space="preserve">The primary target audiences for this manual are trainers or professionals who work in designing and implementing environment-related learning interventions. The manual is also relevant for government officials and development workers who want to assess gender issues in relation to environment and natural resource organizational management. As such, this manual is also useful for gender focal points or experts working for public institutions and government authorities. </w:t>
      </w:r>
    </w:p>
    <w:p w14:paraId="32674A75" w14:textId="77777777" w:rsidR="00CC0FA5" w:rsidRPr="00962D22" w:rsidRDefault="00CC0FA5" w:rsidP="00CC0FA5">
      <w:pPr>
        <w:jc w:val="both"/>
        <w:rPr>
          <w:rFonts w:ascii="Times New Roman" w:hAnsi="Times New Roman" w:cs="Times New Roman"/>
          <w:sz w:val="22"/>
          <w:szCs w:val="22"/>
        </w:rPr>
      </w:pPr>
      <w:r w:rsidRPr="00962D22">
        <w:rPr>
          <w:rFonts w:ascii="Times New Roman" w:hAnsi="Times New Roman" w:cs="Times New Roman"/>
          <w:sz w:val="22"/>
          <w:szCs w:val="22"/>
        </w:rPr>
        <w:t>The training module aims at supporting the trainees to better understand, design, organizing, conduct and follow up on gender equality and gender mainstreaming training. The training can be adopted to cater for various audiences, including representatives of national and local government institutions, civil society organizations, inter-government organizations, media organizations, etc.</w:t>
      </w:r>
    </w:p>
    <w:p w14:paraId="400EA1AF" w14:textId="77777777" w:rsidR="00444084" w:rsidRPr="00962D22" w:rsidRDefault="00444084" w:rsidP="00962D22">
      <w:pPr>
        <w:pStyle w:val="NormalWeb"/>
        <w:jc w:val="both"/>
        <w:rPr>
          <w:sz w:val="22"/>
          <w:szCs w:val="22"/>
        </w:rPr>
      </w:pPr>
      <w:r w:rsidRPr="00962D22">
        <w:rPr>
          <w:sz w:val="22"/>
          <w:szCs w:val="22"/>
        </w:rPr>
        <w:t xml:space="preserve">The development team of this training manual recommends that a training team with a variety of skill sets be assembled to conduct the training proposed here. Most importantly, basic understanding of gender concepts and willingness of the training team to conduct a self-reflection of their own personal gender values. Ideally, at least one member of the training team should be familiar with gender concepts and social or cultural norms that might hinder the learning process and perpetuate gender stereotypes. </w:t>
      </w:r>
    </w:p>
    <w:p w14:paraId="0C5D8720" w14:textId="0C9D7602" w:rsidR="00444084" w:rsidRPr="00962D22" w:rsidRDefault="00444084" w:rsidP="0070287B">
      <w:pPr>
        <w:spacing w:after="180" w:line="360" w:lineRule="auto"/>
        <w:rPr>
          <w:rFonts w:ascii="Times New Roman" w:eastAsiaTheme="minorHAnsi" w:hAnsi="Times New Roman" w:cs="Times New Roman"/>
          <w:b/>
          <w:bCs/>
          <w:color w:val="A0C45E"/>
          <w:sz w:val="22"/>
          <w:szCs w:val="22"/>
        </w:rPr>
      </w:pPr>
      <w:r w:rsidRPr="00962D22">
        <w:rPr>
          <w:rFonts w:ascii="Times New Roman" w:eastAsiaTheme="minorHAnsi" w:hAnsi="Times New Roman" w:cs="Times New Roman"/>
          <w:b/>
          <w:bCs/>
          <w:color w:val="A0C45E"/>
          <w:sz w:val="22"/>
          <w:szCs w:val="22"/>
        </w:rPr>
        <w:t xml:space="preserve">About this training </w:t>
      </w:r>
    </w:p>
    <w:p w14:paraId="19CA0B3B" w14:textId="523F1E4F" w:rsidR="00444084" w:rsidRPr="00962D22" w:rsidRDefault="00444084" w:rsidP="00962D22">
      <w:pPr>
        <w:spacing w:after="312"/>
        <w:jc w:val="both"/>
        <w:textAlignment w:val="baseline"/>
        <w:rPr>
          <w:rFonts w:ascii="Times New Roman" w:hAnsi="Times New Roman" w:cs="Times New Roman"/>
          <w:sz w:val="22"/>
          <w:szCs w:val="22"/>
        </w:rPr>
      </w:pPr>
      <w:r w:rsidRPr="00962D22">
        <w:rPr>
          <w:rFonts w:ascii="Times New Roman" w:hAnsi="Times New Roman" w:cs="Times New Roman"/>
          <w:sz w:val="22"/>
          <w:szCs w:val="22"/>
        </w:rPr>
        <w:t>On the first day of the course, after general introduction of participants, a briefing on the training objectives and organization and structure will be presented. The course cont</w:t>
      </w:r>
      <w:r w:rsidR="00CC0FA5">
        <w:rPr>
          <w:rFonts w:ascii="Times New Roman" w:hAnsi="Times New Roman" w:cs="Times New Roman"/>
          <w:sz w:val="22"/>
          <w:szCs w:val="22"/>
        </w:rPr>
        <w:t>ent will kick- off with Module 2 and 3</w:t>
      </w:r>
      <w:r w:rsidRPr="00962D22">
        <w:rPr>
          <w:rFonts w:ascii="Times New Roman" w:hAnsi="Times New Roman" w:cs="Times New Roman"/>
          <w:sz w:val="22"/>
          <w:szCs w:val="22"/>
        </w:rPr>
        <w:t xml:space="preserve">: introduction to key gender concepts and principles. </w:t>
      </w:r>
      <w:r w:rsidR="00CC0FA5">
        <w:rPr>
          <w:rFonts w:ascii="Times New Roman" w:hAnsi="Times New Roman" w:cs="Times New Roman"/>
          <w:sz w:val="22"/>
          <w:szCs w:val="22"/>
        </w:rPr>
        <w:t xml:space="preserve">Gender analysis methodology will also be taught. </w:t>
      </w:r>
      <w:r w:rsidRPr="00962D22">
        <w:rPr>
          <w:rFonts w:ascii="Times New Roman" w:hAnsi="Times New Roman" w:cs="Times New Roman"/>
          <w:sz w:val="22"/>
          <w:szCs w:val="22"/>
        </w:rPr>
        <w:t xml:space="preserve">These will be discussed in relation with environment and climate change issues for Rwanda. For the second module (module 2) specific international commitments will be continuously integrated in respect of the environment &amp; CC </w:t>
      </w:r>
      <w:r w:rsidR="00CC0FA5">
        <w:rPr>
          <w:rFonts w:ascii="Times New Roman" w:hAnsi="Times New Roman" w:cs="Times New Roman"/>
          <w:sz w:val="22"/>
          <w:szCs w:val="22"/>
        </w:rPr>
        <w:t>and gender action planning</w:t>
      </w:r>
      <w:r w:rsidRPr="00962D22">
        <w:rPr>
          <w:rFonts w:ascii="Times New Roman" w:hAnsi="Times New Roman" w:cs="Times New Roman"/>
          <w:sz w:val="22"/>
          <w:szCs w:val="22"/>
        </w:rPr>
        <w:t xml:space="preserve">.  </w:t>
      </w:r>
    </w:p>
    <w:p w14:paraId="771D9825" w14:textId="1E1E2A16" w:rsidR="00444084" w:rsidRDefault="00444084" w:rsidP="00962D22">
      <w:pPr>
        <w:spacing w:after="312"/>
        <w:jc w:val="both"/>
        <w:textAlignment w:val="baseline"/>
        <w:rPr>
          <w:rFonts w:ascii="Times New Roman" w:hAnsi="Times New Roman" w:cs="Times New Roman"/>
          <w:sz w:val="22"/>
          <w:szCs w:val="22"/>
        </w:rPr>
      </w:pPr>
      <w:r w:rsidRPr="00962D22">
        <w:rPr>
          <w:rFonts w:ascii="Times New Roman" w:hAnsi="Times New Roman" w:cs="Times New Roman"/>
          <w:sz w:val="22"/>
          <w:szCs w:val="22"/>
        </w:rPr>
        <w:t xml:space="preserve">The second and third days will cover module 3 with its seven session to entails </w:t>
      </w:r>
      <w:r w:rsidR="00AB7714" w:rsidRPr="00962D22">
        <w:rPr>
          <w:rFonts w:ascii="Times New Roman" w:hAnsi="Times New Roman" w:cs="Times New Roman"/>
          <w:sz w:val="22"/>
          <w:szCs w:val="22"/>
        </w:rPr>
        <w:t>gender,</w:t>
      </w:r>
      <w:r w:rsidRPr="00962D22">
        <w:rPr>
          <w:rFonts w:ascii="Times New Roman" w:hAnsi="Times New Roman" w:cs="Times New Roman"/>
          <w:sz w:val="22"/>
          <w:szCs w:val="22"/>
        </w:rPr>
        <w:t xml:space="preserve"> environment and climate change lecture, the analysis of related gender based constraints and strategies to address them</w:t>
      </w:r>
      <w:r w:rsidR="00CC0FA5">
        <w:rPr>
          <w:rFonts w:ascii="Times New Roman" w:hAnsi="Times New Roman" w:cs="Times New Roman"/>
          <w:sz w:val="22"/>
          <w:szCs w:val="22"/>
        </w:rPr>
        <w:t xml:space="preserve"> at national context</w:t>
      </w:r>
      <w:r w:rsidRPr="00962D22">
        <w:rPr>
          <w:rFonts w:ascii="Times New Roman" w:hAnsi="Times New Roman" w:cs="Times New Roman"/>
          <w:sz w:val="22"/>
          <w:szCs w:val="22"/>
        </w:rPr>
        <w:t xml:space="preserve">. The day will include theoretical and practical exercises, plenary discussions as well as case study </w:t>
      </w:r>
      <w:r w:rsidR="0016528A" w:rsidRPr="00962D22">
        <w:rPr>
          <w:rFonts w:ascii="Times New Roman" w:hAnsi="Times New Roman" w:cs="Times New Roman"/>
          <w:sz w:val="22"/>
          <w:szCs w:val="22"/>
        </w:rPr>
        <w:t>presentation.</w:t>
      </w:r>
      <w:r w:rsidRPr="00962D22">
        <w:rPr>
          <w:rFonts w:ascii="Times New Roman" w:hAnsi="Times New Roman" w:cs="Times New Roman"/>
          <w:sz w:val="22"/>
          <w:szCs w:val="22"/>
        </w:rPr>
        <w:t xml:space="preserve"> </w:t>
      </w:r>
      <w:r w:rsidR="0016528A" w:rsidRPr="00962D22">
        <w:rPr>
          <w:rFonts w:ascii="Times New Roman" w:hAnsi="Times New Roman" w:cs="Times New Roman"/>
          <w:sz w:val="22"/>
          <w:szCs w:val="22"/>
        </w:rPr>
        <w:t>Including</w:t>
      </w:r>
      <w:r w:rsidRPr="00962D22">
        <w:rPr>
          <w:rFonts w:ascii="Times New Roman" w:hAnsi="Times New Roman" w:cs="Times New Roman"/>
          <w:sz w:val="22"/>
          <w:szCs w:val="22"/>
        </w:rPr>
        <w:t xml:space="preserve"> tutorials involving group presentations and Q&amp;A. A daily wrap-up session at the end helps participants to capture take-away messages from lecture and discussions.   </w:t>
      </w:r>
      <w:r w:rsidR="00CC0FA5">
        <w:rPr>
          <w:rFonts w:ascii="Times New Roman" w:hAnsi="Times New Roman" w:cs="Times New Roman"/>
          <w:sz w:val="22"/>
          <w:szCs w:val="22"/>
        </w:rPr>
        <w:t xml:space="preserve">The fifth day would be used for practical exercise or feedback presentation from groups as requires more time. </w:t>
      </w:r>
    </w:p>
    <w:p w14:paraId="2559723D" w14:textId="73804C0C" w:rsidR="003D1746" w:rsidRDefault="003D1746">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1BF269EA" w14:textId="77777777" w:rsidR="003D1746" w:rsidRPr="00962D22" w:rsidRDefault="003D1746" w:rsidP="00962D22">
      <w:pPr>
        <w:spacing w:after="312"/>
        <w:jc w:val="both"/>
        <w:textAlignment w:val="baseline"/>
        <w:rPr>
          <w:rFonts w:ascii="Times New Roman" w:hAnsi="Times New Roman" w:cs="Times New Roman"/>
          <w:sz w:val="22"/>
          <w:szCs w:val="22"/>
        </w:rPr>
      </w:pPr>
    </w:p>
    <w:p w14:paraId="76D952AE" w14:textId="2E17445B" w:rsidR="00FC4BD8" w:rsidRPr="00F42FFE" w:rsidRDefault="00CD2289" w:rsidP="00F42FFE">
      <w:pPr>
        <w:pStyle w:val="Heading1"/>
      </w:pPr>
      <w:bookmarkStart w:id="11" w:name="_Toc22519175"/>
      <w:r w:rsidRPr="00F42FFE">
        <w:t>Module 2</w:t>
      </w:r>
      <w:r w:rsidR="00FC4BD8" w:rsidRPr="00F42FFE">
        <w:t>:</w:t>
      </w:r>
      <w:r w:rsidR="00C32D0C" w:rsidRPr="00F42FFE">
        <w:t xml:space="preserve"> Gender-Environment &amp;</w:t>
      </w:r>
      <w:r w:rsidR="00FC4BD8" w:rsidRPr="00F42FFE">
        <w:t xml:space="preserve"> Climate change nexus</w:t>
      </w:r>
      <w:bookmarkEnd w:id="11"/>
    </w:p>
    <w:p w14:paraId="23F2C6F7" w14:textId="3ADCB558" w:rsidR="00FC4BD8" w:rsidRDefault="00FC4BD8" w:rsidP="00962D22">
      <w:pPr>
        <w:rPr>
          <w:rFonts w:ascii="Times New Roman" w:hAnsi="Times New Roman" w:cs="Times New Roman"/>
          <w:b/>
          <w:sz w:val="22"/>
          <w:szCs w:val="22"/>
        </w:rPr>
      </w:pPr>
      <w:r w:rsidRPr="00962D22">
        <w:rPr>
          <w:rFonts w:ascii="Times New Roman" w:hAnsi="Times New Roman" w:cs="Times New Roman"/>
          <w:b/>
          <w:sz w:val="22"/>
          <w:szCs w:val="22"/>
        </w:rPr>
        <w:t xml:space="preserve">Introduction </w:t>
      </w:r>
    </w:p>
    <w:p w14:paraId="25EAABD2" w14:textId="77777777" w:rsidR="00B468C1" w:rsidRPr="00962D22" w:rsidRDefault="00B468C1" w:rsidP="00962D22">
      <w:pPr>
        <w:rPr>
          <w:rFonts w:ascii="Times New Roman" w:hAnsi="Times New Roman" w:cs="Times New Roman"/>
          <w:b/>
          <w:sz w:val="22"/>
          <w:szCs w:val="22"/>
        </w:rPr>
      </w:pPr>
    </w:p>
    <w:p w14:paraId="13DCC8B8" w14:textId="06415853" w:rsidR="003E62CF" w:rsidRDefault="00FC4BD8"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This module </w:t>
      </w:r>
      <w:r w:rsidR="00AB7714" w:rsidRPr="00962D22">
        <w:rPr>
          <w:rFonts w:ascii="Times New Roman" w:hAnsi="Times New Roman" w:cs="Times New Roman"/>
          <w:sz w:val="22"/>
          <w:szCs w:val="22"/>
        </w:rPr>
        <w:t>introduces</w:t>
      </w:r>
      <w:r w:rsidRPr="00962D22">
        <w:rPr>
          <w:rFonts w:ascii="Times New Roman" w:hAnsi="Times New Roman" w:cs="Times New Roman"/>
          <w:sz w:val="22"/>
          <w:szCs w:val="22"/>
        </w:rPr>
        <w:t xml:space="preserve"> the gender and environment &amp; climate change nexus, including an overview of the key </w:t>
      </w:r>
      <w:r w:rsidR="003E62CF" w:rsidRPr="00962D22">
        <w:rPr>
          <w:rFonts w:ascii="Times New Roman" w:hAnsi="Times New Roman" w:cs="Times New Roman"/>
          <w:sz w:val="22"/>
          <w:szCs w:val="22"/>
        </w:rPr>
        <w:t xml:space="preserve">definitions in gender, environment and climate change. The key </w:t>
      </w:r>
      <w:r w:rsidRPr="00962D22">
        <w:rPr>
          <w:rFonts w:ascii="Times New Roman" w:hAnsi="Times New Roman" w:cs="Times New Roman"/>
          <w:sz w:val="22"/>
          <w:szCs w:val="22"/>
        </w:rPr>
        <w:t xml:space="preserve">linkages that form this nexus, how </w:t>
      </w:r>
      <w:r w:rsidR="003E62CF" w:rsidRPr="00962D22">
        <w:rPr>
          <w:rFonts w:ascii="Times New Roman" w:hAnsi="Times New Roman" w:cs="Times New Roman"/>
          <w:sz w:val="22"/>
          <w:szCs w:val="22"/>
        </w:rPr>
        <w:t>should gender be mainstreamed in environment and climate change</w:t>
      </w:r>
      <w:r w:rsidRPr="00962D22">
        <w:rPr>
          <w:rFonts w:ascii="Times New Roman" w:hAnsi="Times New Roman" w:cs="Times New Roman"/>
          <w:sz w:val="22"/>
          <w:szCs w:val="22"/>
        </w:rPr>
        <w:t xml:space="preserve"> </w:t>
      </w:r>
      <w:r w:rsidR="003E62CF" w:rsidRPr="00962D22">
        <w:rPr>
          <w:rFonts w:ascii="Times New Roman" w:hAnsi="Times New Roman" w:cs="Times New Roman"/>
          <w:sz w:val="22"/>
          <w:szCs w:val="22"/>
        </w:rPr>
        <w:t>for Rwanda context</w:t>
      </w:r>
      <w:r w:rsidRPr="00962D22">
        <w:rPr>
          <w:rFonts w:ascii="Times New Roman" w:hAnsi="Times New Roman" w:cs="Times New Roman"/>
          <w:sz w:val="22"/>
          <w:szCs w:val="22"/>
        </w:rPr>
        <w:t xml:space="preserve">. The module illustrates the links between gender, environment and climate change across a range of thematic areas, translated here as priority </w:t>
      </w:r>
      <w:r w:rsidR="003E62CF" w:rsidRPr="00962D22">
        <w:rPr>
          <w:rFonts w:ascii="Times New Roman" w:hAnsi="Times New Roman" w:cs="Times New Roman"/>
          <w:sz w:val="22"/>
          <w:szCs w:val="22"/>
        </w:rPr>
        <w:t>programs</w:t>
      </w:r>
      <w:r w:rsidRPr="00962D22">
        <w:rPr>
          <w:rFonts w:ascii="Times New Roman" w:hAnsi="Times New Roman" w:cs="Times New Roman"/>
          <w:sz w:val="22"/>
          <w:szCs w:val="22"/>
        </w:rPr>
        <w:t xml:space="preserve"> of actions.</w:t>
      </w:r>
      <w:r w:rsidR="003E62CF" w:rsidRPr="00962D22">
        <w:rPr>
          <w:rFonts w:ascii="Times New Roman" w:hAnsi="Times New Roman" w:cs="Times New Roman"/>
          <w:sz w:val="22"/>
          <w:szCs w:val="22"/>
        </w:rPr>
        <w:t xml:space="preserve"> This module kicks-off the seven step of gender mainstreaming after defining the approach. </w:t>
      </w:r>
    </w:p>
    <w:p w14:paraId="36CE4F43" w14:textId="77777777" w:rsidR="00B468C1" w:rsidRPr="00962D22" w:rsidRDefault="00B468C1" w:rsidP="00962D22">
      <w:pPr>
        <w:jc w:val="both"/>
        <w:rPr>
          <w:rFonts w:ascii="Times New Roman" w:hAnsi="Times New Roman" w:cs="Times New Roman"/>
          <w:sz w:val="22"/>
          <w:szCs w:val="22"/>
        </w:rPr>
      </w:pPr>
    </w:p>
    <w:p w14:paraId="7D0A2C53" w14:textId="180CF105" w:rsidR="00FC4BD8" w:rsidRPr="00962D22" w:rsidRDefault="00FC4BD8" w:rsidP="00962D22">
      <w:pPr>
        <w:jc w:val="both"/>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Learning outcomes:</w:t>
      </w:r>
    </w:p>
    <w:p w14:paraId="0A53634B" w14:textId="77777777" w:rsidR="00FC4BD8" w:rsidRPr="00962D22" w:rsidRDefault="00FC4BD8" w:rsidP="00962D22">
      <w:p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After completing the module, participants will be able to:</w:t>
      </w:r>
    </w:p>
    <w:p w14:paraId="07F6824C" w14:textId="196175E9" w:rsidR="00FC4BD8" w:rsidRPr="00962D22" w:rsidRDefault="00FC4BD8"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 xml:space="preserve">Understand the objectives of </w:t>
      </w:r>
      <w:r w:rsidR="002E61B8" w:rsidRPr="00962D22">
        <w:rPr>
          <w:rFonts w:ascii="Times New Roman" w:hAnsi="Times New Roman" w:cs="Times New Roman"/>
          <w:sz w:val="22"/>
          <w:szCs w:val="22"/>
        </w:rPr>
        <w:t xml:space="preserve">the </w:t>
      </w:r>
      <w:r w:rsidRPr="00962D22">
        <w:rPr>
          <w:rFonts w:ascii="Times New Roman" w:hAnsi="Times New Roman" w:cs="Times New Roman"/>
          <w:sz w:val="22"/>
          <w:szCs w:val="22"/>
        </w:rPr>
        <w:t>training</w:t>
      </w:r>
    </w:p>
    <w:p w14:paraId="4AF51947" w14:textId="37D78406" w:rsidR="002E61B8" w:rsidRPr="00962D22" w:rsidRDefault="002E61B8"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Understand the key concepts in gender and environment;</w:t>
      </w:r>
    </w:p>
    <w:p w14:paraId="447B36BF" w14:textId="33B0AEF6" w:rsidR="00FC4BD8" w:rsidRPr="00962D22" w:rsidRDefault="002E61B8"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 xml:space="preserve">Understand the </w:t>
      </w:r>
      <w:r w:rsidR="00CC0FA5">
        <w:rPr>
          <w:rFonts w:ascii="Times New Roman" w:hAnsi="Times New Roman" w:cs="Times New Roman"/>
          <w:sz w:val="22"/>
          <w:szCs w:val="22"/>
        </w:rPr>
        <w:t xml:space="preserve">policy </w:t>
      </w:r>
      <w:r w:rsidRPr="00962D22">
        <w:rPr>
          <w:rFonts w:ascii="Times New Roman" w:hAnsi="Times New Roman" w:cs="Times New Roman"/>
          <w:sz w:val="22"/>
          <w:szCs w:val="22"/>
        </w:rPr>
        <w:t xml:space="preserve">framework for gender, E&amp;CC mainstreaming </w:t>
      </w:r>
    </w:p>
    <w:p w14:paraId="73CDE41F" w14:textId="77777777" w:rsidR="002E61B8" w:rsidRDefault="002E61B8"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Understand how gender mainstreaming in policy cycle is implemented;</w:t>
      </w:r>
    </w:p>
    <w:p w14:paraId="4AAD3653" w14:textId="3B43712C" w:rsidR="003D1746" w:rsidRPr="003D1746" w:rsidRDefault="003D1746" w:rsidP="00152165">
      <w:pPr>
        <w:pStyle w:val="ListParagraph"/>
        <w:numPr>
          <w:ilvl w:val="0"/>
          <w:numId w:val="2"/>
        </w:numPr>
        <w:jc w:val="both"/>
        <w:rPr>
          <w:bCs/>
          <w:sz w:val="22"/>
          <w:szCs w:val="22"/>
        </w:rPr>
      </w:pPr>
      <w:r w:rsidRPr="003D1746">
        <w:rPr>
          <w:bCs/>
          <w:sz w:val="22"/>
          <w:szCs w:val="22"/>
        </w:rPr>
        <w:t>Step-by-step toolkit for gender mainstreaming in</w:t>
      </w:r>
      <w:r>
        <w:rPr>
          <w:bCs/>
          <w:sz w:val="22"/>
          <w:szCs w:val="22"/>
        </w:rPr>
        <w:t xml:space="preserve"> specific program/project cycle</w:t>
      </w:r>
    </w:p>
    <w:p w14:paraId="17DF39E8" w14:textId="13E622D3" w:rsidR="002E28DA" w:rsidRPr="00962D22" w:rsidRDefault="00FC4BD8"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 xml:space="preserve">Every </w:t>
      </w:r>
      <w:r w:rsidR="00AB7714" w:rsidRPr="00962D22">
        <w:rPr>
          <w:rFonts w:ascii="Times New Roman" w:hAnsi="Times New Roman" w:cs="Times New Roman"/>
          <w:sz w:val="22"/>
          <w:szCs w:val="22"/>
        </w:rPr>
        <w:t>participant</w:t>
      </w:r>
      <w:r w:rsidRPr="00962D22">
        <w:rPr>
          <w:rFonts w:ascii="Times New Roman" w:hAnsi="Times New Roman" w:cs="Times New Roman"/>
          <w:sz w:val="22"/>
          <w:szCs w:val="22"/>
        </w:rPr>
        <w:t xml:space="preserve"> goes back in </w:t>
      </w:r>
      <w:r w:rsidR="002E61B8" w:rsidRPr="00962D22">
        <w:rPr>
          <w:rFonts w:ascii="Times New Roman" w:hAnsi="Times New Roman" w:cs="Times New Roman"/>
          <w:sz w:val="22"/>
          <w:szCs w:val="22"/>
        </w:rPr>
        <w:t>reflexion</w:t>
      </w:r>
      <w:r w:rsidRPr="00962D22">
        <w:rPr>
          <w:rFonts w:ascii="Times New Roman" w:hAnsi="Times New Roman" w:cs="Times New Roman"/>
          <w:sz w:val="22"/>
          <w:szCs w:val="22"/>
        </w:rPr>
        <w:t xml:space="preserve"> of gender </w:t>
      </w:r>
      <w:r w:rsidR="002E61B8" w:rsidRPr="00962D22">
        <w:rPr>
          <w:rFonts w:ascii="Times New Roman" w:hAnsi="Times New Roman" w:cs="Times New Roman"/>
          <w:sz w:val="22"/>
          <w:szCs w:val="22"/>
        </w:rPr>
        <w:t xml:space="preserve">and sex and Gender </w:t>
      </w:r>
      <w:r w:rsidRPr="00962D22">
        <w:rPr>
          <w:rFonts w:ascii="Times New Roman" w:hAnsi="Times New Roman" w:cs="Times New Roman"/>
          <w:sz w:val="22"/>
          <w:szCs w:val="22"/>
        </w:rPr>
        <w:t>roles in personal l</w:t>
      </w:r>
      <w:r w:rsidR="002E28DA" w:rsidRPr="00962D22">
        <w:rPr>
          <w:rFonts w:ascii="Times New Roman" w:hAnsi="Times New Roman" w:cs="Times New Roman"/>
          <w:sz w:val="22"/>
          <w:szCs w:val="22"/>
        </w:rPr>
        <w:t>ife (home, work, field work</w:t>
      </w:r>
    </w:p>
    <w:p w14:paraId="7C140023" w14:textId="77777777" w:rsidR="002E28DA" w:rsidRPr="00962D22" w:rsidRDefault="002E28DA" w:rsidP="00962D22">
      <w:pPr>
        <w:spacing w:before="100" w:beforeAutospacing="1" w:after="100" w:afterAutospacing="1"/>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 xml:space="preserve">Activities: </w:t>
      </w:r>
    </w:p>
    <w:p w14:paraId="26563D45" w14:textId="77777777" w:rsidR="002E28DA" w:rsidRPr="00962D22" w:rsidRDefault="002E28DA"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The course consists of: </w:t>
      </w:r>
      <w:r w:rsidRPr="00962D22">
        <w:rPr>
          <w:rFonts w:ascii="Times New Roman" w:hAnsi="Times New Roman" w:cs="Times New Roman"/>
          <w:sz w:val="22"/>
          <w:szCs w:val="22"/>
        </w:rPr>
        <w:br/>
        <w:t>- plenary lecture session; </w:t>
      </w:r>
      <w:r w:rsidRPr="00962D22">
        <w:rPr>
          <w:rFonts w:ascii="Times New Roman" w:hAnsi="Times New Roman" w:cs="Times New Roman"/>
          <w:sz w:val="22"/>
          <w:szCs w:val="22"/>
        </w:rPr>
        <w:br/>
        <w:t>- literature study and review (hands out);</w:t>
      </w:r>
    </w:p>
    <w:p w14:paraId="557951F6" w14:textId="77777777" w:rsidR="002E28DA" w:rsidRPr="00962D22" w:rsidRDefault="002E28DA"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Quiz</w:t>
      </w:r>
      <w:r w:rsidRPr="00962D22">
        <w:rPr>
          <w:rFonts w:ascii="Times New Roman" w:hAnsi="Times New Roman" w:cs="Times New Roman"/>
          <w:sz w:val="22"/>
          <w:szCs w:val="22"/>
        </w:rPr>
        <w:br/>
        <w:t xml:space="preserve">- group work and feedback presentations; </w:t>
      </w:r>
    </w:p>
    <w:p w14:paraId="7DD4D19C" w14:textId="77777777" w:rsidR="00E87B53" w:rsidRPr="00962D22" w:rsidRDefault="00E87B53" w:rsidP="00962D22">
      <w:pPr>
        <w:spacing w:before="100" w:beforeAutospacing="1" w:after="100" w:afterAutospacing="1"/>
        <w:rPr>
          <w:rFonts w:ascii="Times New Roman" w:hAnsi="Times New Roman" w:cs="Times New Roman"/>
          <w:sz w:val="22"/>
          <w:szCs w:val="22"/>
        </w:rPr>
      </w:pPr>
    </w:p>
    <w:p w14:paraId="687A44E1" w14:textId="77777777" w:rsidR="00E87B53" w:rsidRPr="00962D22" w:rsidRDefault="00E87B53" w:rsidP="00962D22">
      <w:pPr>
        <w:spacing w:before="100" w:beforeAutospacing="1" w:after="100" w:afterAutospacing="1"/>
        <w:rPr>
          <w:rFonts w:ascii="Times New Roman" w:hAnsi="Times New Roman" w:cs="Times New Roman"/>
          <w:sz w:val="22"/>
          <w:szCs w:val="22"/>
        </w:rPr>
      </w:pPr>
    </w:p>
    <w:p w14:paraId="35B16BA4" w14:textId="77777777" w:rsidR="00E87B53" w:rsidRPr="00962D22" w:rsidRDefault="00E87B53" w:rsidP="00962D22">
      <w:pPr>
        <w:spacing w:before="100" w:beforeAutospacing="1" w:after="100" w:afterAutospacing="1"/>
        <w:rPr>
          <w:rFonts w:ascii="Times New Roman" w:hAnsi="Times New Roman" w:cs="Times New Roman"/>
          <w:sz w:val="22"/>
          <w:szCs w:val="22"/>
        </w:rPr>
      </w:pPr>
    </w:p>
    <w:p w14:paraId="55C81E3A" w14:textId="793C81D7" w:rsidR="002E28DA" w:rsidRPr="00962D22" w:rsidRDefault="002E28DA" w:rsidP="00962D22">
      <w:pPr>
        <w:rPr>
          <w:rFonts w:ascii="Times New Roman" w:hAnsi="Times New Roman" w:cs="Times New Roman"/>
          <w:sz w:val="22"/>
          <w:szCs w:val="22"/>
        </w:rPr>
      </w:pPr>
    </w:p>
    <w:p w14:paraId="7C40CD06" w14:textId="77777777" w:rsidR="00962D22" w:rsidRPr="00962D22" w:rsidRDefault="002E28DA" w:rsidP="00962D22">
      <w:pPr>
        <w:tabs>
          <w:tab w:val="left" w:pos="1080"/>
        </w:tabs>
        <w:rPr>
          <w:rFonts w:ascii="Times New Roman" w:hAnsi="Times New Roman" w:cs="Times New Roman"/>
          <w:sz w:val="22"/>
          <w:szCs w:val="22"/>
        </w:rPr>
      </w:pPr>
      <w:r w:rsidRPr="00962D22">
        <w:rPr>
          <w:rFonts w:ascii="Times New Roman" w:hAnsi="Times New Roman" w:cs="Times New Roman"/>
          <w:sz w:val="22"/>
          <w:szCs w:val="22"/>
        </w:rPr>
        <w:tab/>
      </w:r>
    </w:p>
    <w:p w14:paraId="570D7537" w14:textId="77777777" w:rsidR="00962D22" w:rsidRPr="00962D22" w:rsidRDefault="00962D22" w:rsidP="00962D22">
      <w:pPr>
        <w:tabs>
          <w:tab w:val="left" w:pos="1080"/>
        </w:tabs>
        <w:rPr>
          <w:rFonts w:ascii="Times New Roman" w:hAnsi="Times New Roman" w:cs="Times New Roman"/>
          <w:sz w:val="22"/>
          <w:szCs w:val="22"/>
        </w:rPr>
      </w:pPr>
    </w:p>
    <w:p w14:paraId="3A569B25" w14:textId="77777777" w:rsidR="00962D22" w:rsidRPr="00962D22" w:rsidRDefault="00962D22" w:rsidP="00962D22">
      <w:pPr>
        <w:tabs>
          <w:tab w:val="left" w:pos="1080"/>
        </w:tabs>
        <w:rPr>
          <w:rFonts w:ascii="Times New Roman" w:hAnsi="Times New Roman" w:cs="Times New Roman"/>
          <w:sz w:val="22"/>
          <w:szCs w:val="22"/>
        </w:rPr>
      </w:pPr>
    </w:p>
    <w:p w14:paraId="3EF6BCD3" w14:textId="77777777" w:rsidR="00962D22" w:rsidRDefault="00962D22">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5E2003FE" w14:textId="77777777" w:rsidR="003D1746" w:rsidRPr="00F0364A" w:rsidRDefault="00962D22" w:rsidP="003D1746">
      <w:pPr>
        <w:spacing w:before="100" w:beforeAutospacing="1" w:after="100" w:afterAutospacing="1"/>
        <w:jc w:val="center"/>
        <w:rPr>
          <w:rFonts w:ascii="Times New Roman" w:hAnsi="Times New Roman" w:cs="Times New Roman"/>
          <w:b/>
          <w:sz w:val="22"/>
          <w:szCs w:val="22"/>
        </w:rPr>
      </w:pPr>
      <w:r w:rsidRPr="00F0364A">
        <w:rPr>
          <w:rFonts w:ascii="Times New Roman" w:hAnsi="Times New Roman" w:cs="Times New Roman"/>
          <w:b/>
          <w:sz w:val="22"/>
          <w:szCs w:val="22"/>
        </w:rPr>
        <w:lastRenderedPageBreak/>
        <w:t>QUIZ</w:t>
      </w:r>
      <w:r w:rsidR="003D1746" w:rsidRPr="00F0364A">
        <w:rPr>
          <w:rFonts w:ascii="Times New Roman" w:hAnsi="Times New Roman" w:cs="Times New Roman"/>
          <w:b/>
          <w:sz w:val="22"/>
          <w:szCs w:val="22"/>
        </w:rPr>
        <w:t xml:space="preserve">: </w:t>
      </w:r>
    </w:p>
    <w:p w14:paraId="01420E02" w14:textId="0D4619FE" w:rsidR="003D1746" w:rsidRPr="00962D22" w:rsidRDefault="003D1746" w:rsidP="003D1746">
      <w:pPr>
        <w:spacing w:before="100" w:beforeAutospacing="1" w:after="100" w:afterAutospacing="1"/>
        <w:jc w:val="center"/>
        <w:rPr>
          <w:rFonts w:ascii="Times New Roman" w:hAnsi="Times New Roman" w:cs="Times New Roman"/>
          <w:sz w:val="22"/>
          <w:szCs w:val="22"/>
        </w:rPr>
      </w:pPr>
      <w:r w:rsidRPr="00962D22">
        <w:rPr>
          <w:rFonts w:ascii="Times New Roman" w:hAnsi="Times New Roman" w:cs="Times New Roman"/>
          <w:sz w:val="22"/>
          <w:szCs w:val="22"/>
        </w:rPr>
        <w:t xml:space="preserve">What is the difference between gender and Sex? </w:t>
      </w:r>
    </w:p>
    <w:p w14:paraId="76C8F8F9" w14:textId="4DE9111B" w:rsidR="00962D22" w:rsidRPr="00962D22" w:rsidRDefault="00962D22" w:rsidP="00962D22">
      <w:pPr>
        <w:tabs>
          <w:tab w:val="left" w:pos="1080"/>
        </w:tabs>
        <w:rPr>
          <w:rFonts w:ascii="Times New Roman" w:hAnsi="Times New Roman" w:cs="Times New Roman"/>
          <w:sz w:val="22"/>
          <w:szCs w:val="22"/>
        </w:rPr>
      </w:pPr>
    </w:p>
    <w:p w14:paraId="214E0F17" w14:textId="17045C39" w:rsidR="00815A73" w:rsidRDefault="00962D22" w:rsidP="003D1746">
      <w:pPr>
        <w:tabs>
          <w:tab w:val="left" w:pos="1080"/>
        </w:tabs>
        <w:jc w:val="center"/>
        <w:rPr>
          <w:rFonts w:ascii="Times New Roman" w:hAnsi="Times New Roman" w:cs="Times New Roman"/>
          <w:sz w:val="22"/>
          <w:szCs w:val="22"/>
        </w:rPr>
      </w:pPr>
      <w:r w:rsidRPr="00962D22">
        <w:rPr>
          <w:rFonts w:ascii="Times New Roman" w:hAnsi="Times New Roman" w:cs="Times New Roman"/>
          <w:noProof/>
          <w:sz w:val="22"/>
          <w:szCs w:val="22"/>
        </w:rPr>
        <w:drawing>
          <wp:inline distT="0" distB="0" distL="0" distR="0" wp14:anchorId="0B8BFC36" wp14:editId="14575E4A">
            <wp:extent cx="2638641" cy="2174240"/>
            <wp:effectExtent l="0" t="0" r="3175" b="10160"/>
            <wp:docPr id="15" name="Picture 15" descr="../../../Pictures/Photos%20Library.photoslibrary/resources/proxies/derivatives/05/00/555/UNADJUSTEDNONRAW_thumb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05/00/555/UNADJUSTEDNONRAW_thumb_55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0701" cy="2184177"/>
                    </a:xfrm>
                    <a:prstGeom prst="rect">
                      <a:avLst/>
                    </a:prstGeom>
                    <a:noFill/>
                    <a:ln>
                      <a:noFill/>
                    </a:ln>
                  </pic:spPr>
                </pic:pic>
              </a:graphicData>
            </a:graphic>
          </wp:inline>
        </w:drawing>
      </w:r>
    </w:p>
    <w:p w14:paraId="619D5506" w14:textId="77777777" w:rsidR="009C7C1D" w:rsidRDefault="009C7C1D" w:rsidP="003D1746">
      <w:pPr>
        <w:tabs>
          <w:tab w:val="left" w:pos="1080"/>
        </w:tabs>
        <w:jc w:val="center"/>
        <w:rPr>
          <w:rFonts w:ascii="Times New Roman" w:hAnsi="Times New Roman" w:cs="Times New Roman"/>
          <w:sz w:val="22"/>
          <w:szCs w:val="22"/>
        </w:rPr>
      </w:pPr>
    </w:p>
    <w:p w14:paraId="6BD3B612" w14:textId="77777777" w:rsidR="009C7C1D" w:rsidRPr="00962D22" w:rsidRDefault="009C7C1D" w:rsidP="003D1746">
      <w:pPr>
        <w:tabs>
          <w:tab w:val="left" w:pos="1080"/>
        </w:tabs>
        <w:jc w:val="center"/>
        <w:rPr>
          <w:rFonts w:ascii="Times New Roman" w:hAnsi="Times New Roman" w:cs="Times New Roman"/>
          <w:sz w:val="22"/>
          <w:szCs w:val="22"/>
        </w:rPr>
      </w:pPr>
    </w:p>
    <w:p w14:paraId="7FEAF5DC" w14:textId="359042DE" w:rsidR="002E28DA" w:rsidRPr="00962D22" w:rsidRDefault="008E4CA4" w:rsidP="009C7C1D">
      <w:pPr>
        <w:spacing w:before="100" w:beforeAutospacing="1" w:after="100" w:afterAutospacing="1"/>
        <w:jc w:val="center"/>
        <w:rPr>
          <w:rFonts w:ascii="Times New Roman" w:hAnsi="Times New Roman" w:cs="Times New Roman"/>
          <w:sz w:val="22"/>
          <w:szCs w:val="22"/>
        </w:rPr>
      </w:pPr>
      <w:r w:rsidRPr="00962D22">
        <w:rPr>
          <w:rFonts w:ascii="Times New Roman" w:hAnsi="Times New Roman" w:cs="Times New Roman"/>
          <w:noProof/>
          <w:sz w:val="22"/>
          <w:szCs w:val="22"/>
        </w:rPr>
        <w:drawing>
          <wp:inline distT="0" distB="0" distL="0" distR="0" wp14:anchorId="7A620FF1" wp14:editId="1F0A93D4">
            <wp:extent cx="5252751" cy="3181350"/>
            <wp:effectExtent l="0" t="0" r="508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4"/>
                    <a:stretch>
                      <a:fillRect/>
                    </a:stretch>
                  </pic:blipFill>
                  <pic:spPr>
                    <a:xfrm>
                      <a:off x="0" y="0"/>
                      <a:ext cx="5252751" cy="3181350"/>
                    </a:xfrm>
                    <a:prstGeom prst="rect">
                      <a:avLst/>
                    </a:prstGeom>
                  </pic:spPr>
                </pic:pic>
              </a:graphicData>
            </a:graphic>
          </wp:inline>
        </w:drawing>
      </w:r>
    </w:p>
    <w:p w14:paraId="7D15C7C8" w14:textId="27E04CFE" w:rsidR="002E28DA" w:rsidRPr="00962D22" w:rsidRDefault="002E28DA" w:rsidP="00962D22">
      <w:pPr>
        <w:spacing w:before="100" w:beforeAutospacing="1" w:after="100" w:afterAutospacing="1"/>
        <w:jc w:val="center"/>
        <w:rPr>
          <w:rFonts w:ascii="Times New Roman" w:hAnsi="Times New Roman" w:cs="Times New Roman"/>
          <w:sz w:val="22"/>
          <w:szCs w:val="22"/>
        </w:rPr>
      </w:pPr>
    </w:p>
    <w:p w14:paraId="445A03AA" w14:textId="56B1860A" w:rsidR="002E28DA" w:rsidRPr="00962D22" w:rsidRDefault="002E28DA" w:rsidP="00962D22">
      <w:pPr>
        <w:spacing w:before="100" w:beforeAutospacing="1" w:after="100" w:afterAutospacing="1"/>
        <w:jc w:val="center"/>
        <w:rPr>
          <w:rFonts w:ascii="Times New Roman" w:hAnsi="Times New Roman" w:cs="Times New Roman"/>
          <w:sz w:val="22"/>
          <w:szCs w:val="22"/>
        </w:rPr>
      </w:pPr>
      <w:r w:rsidRPr="00962D22">
        <w:rPr>
          <w:rFonts w:ascii="Times New Roman" w:hAnsi="Times New Roman" w:cs="Times New Roman"/>
          <w:sz w:val="22"/>
          <w:szCs w:val="22"/>
        </w:rPr>
        <w:t>What is gender identity?</w:t>
      </w:r>
    </w:p>
    <w:p w14:paraId="7F889288" w14:textId="2E462801" w:rsidR="00E87B53" w:rsidRPr="00962D22" w:rsidRDefault="00E87B53" w:rsidP="00962D22">
      <w:pPr>
        <w:spacing w:before="100" w:beforeAutospacing="1" w:after="100" w:afterAutospacing="1"/>
        <w:jc w:val="center"/>
        <w:rPr>
          <w:rFonts w:ascii="Times New Roman" w:hAnsi="Times New Roman" w:cs="Times New Roman"/>
          <w:sz w:val="22"/>
          <w:szCs w:val="22"/>
        </w:rPr>
      </w:pPr>
      <w:r w:rsidRPr="00962D22">
        <w:rPr>
          <w:rFonts w:ascii="Times New Roman" w:hAnsi="Times New Roman" w:cs="Times New Roman"/>
          <w:sz w:val="22"/>
          <w:szCs w:val="22"/>
        </w:rPr>
        <w:t>Is gender about women and girls?</w:t>
      </w:r>
    </w:p>
    <w:p w14:paraId="1C777824" w14:textId="77777777" w:rsidR="002E28DA" w:rsidRPr="00962D22" w:rsidRDefault="002E28DA" w:rsidP="00962D22">
      <w:pPr>
        <w:spacing w:before="100" w:beforeAutospacing="1" w:after="100" w:afterAutospacing="1"/>
        <w:jc w:val="center"/>
        <w:rPr>
          <w:rFonts w:ascii="Times New Roman" w:hAnsi="Times New Roman" w:cs="Times New Roman"/>
          <w:sz w:val="22"/>
          <w:szCs w:val="22"/>
        </w:rPr>
      </w:pPr>
    </w:p>
    <w:p w14:paraId="0A45C61D" w14:textId="3DD5EBBB" w:rsidR="003D1746" w:rsidRDefault="003D1746">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52C147D7" w14:textId="77777777" w:rsidR="00FC4BD8" w:rsidRPr="00962D22" w:rsidRDefault="00FC4BD8" w:rsidP="00962D22">
      <w:pPr>
        <w:rPr>
          <w:rFonts w:ascii="Times New Roman" w:hAnsi="Times New Roman" w:cs="Times New Roman"/>
          <w:sz w:val="22"/>
          <w:szCs w:val="22"/>
        </w:rPr>
      </w:pPr>
    </w:p>
    <w:p w14:paraId="06B9A3AA" w14:textId="07A93A3F" w:rsidR="009D4A4F" w:rsidRPr="00F42FFE" w:rsidRDefault="00A049E4" w:rsidP="00F42FFE">
      <w:pPr>
        <w:pStyle w:val="Heading2"/>
        <w:rPr>
          <w:sz w:val="40"/>
          <w:szCs w:val="40"/>
        </w:rPr>
      </w:pPr>
      <w:bookmarkStart w:id="12" w:name="_Toc22519176"/>
      <w:r w:rsidRPr="00F42FFE">
        <w:rPr>
          <w:b/>
          <w:sz w:val="40"/>
          <w:szCs w:val="40"/>
        </w:rPr>
        <w:t>Lesson</w:t>
      </w:r>
      <w:r w:rsidRPr="00F42FFE">
        <w:rPr>
          <w:sz w:val="40"/>
          <w:szCs w:val="40"/>
        </w:rPr>
        <w:t xml:space="preserve"> </w:t>
      </w:r>
      <w:r w:rsidR="00251AD4" w:rsidRPr="00F42FFE">
        <w:rPr>
          <w:sz w:val="40"/>
          <w:szCs w:val="40"/>
        </w:rPr>
        <w:t xml:space="preserve">1: </w:t>
      </w:r>
      <w:r w:rsidR="009D4A4F" w:rsidRPr="00F42FFE">
        <w:rPr>
          <w:sz w:val="40"/>
          <w:szCs w:val="40"/>
        </w:rPr>
        <w:t xml:space="preserve">Defining key </w:t>
      </w:r>
      <w:r w:rsidR="00C32D0C" w:rsidRPr="00F42FFE">
        <w:rPr>
          <w:sz w:val="40"/>
          <w:szCs w:val="40"/>
        </w:rPr>
        <w:t xml:space="preserve">gender </w:t>
      </w:r>
      <w:r w:rsidR="009D4A4F" w:rsidRPr="00F42FFE">
        <w:rPr>
          <w:sz w:val="40"/>
          <w:szCs w:val="40"/>
        </w:rPr>
        <w:t>concepts</w:t>
      </w:r>
      <w:bookmarkEnd w:id="12"/>
      <w:r w:rsidR="00216279">
        <w:rPr>
          <w:rStyle w:val="FootnoteReference"/>
          <w:sz w:val="40"/>
          <w:szCs w:val="40"/>
        </w:rPr>
        <w:footnoteReference w:id="1"/>
      </w:r>
    </w:p>
    <w:p w14:paraId="3AC68CB5" w14:textId="1627022C" w:rsidR="004A2A61" w:rsidRDefault="0052757B" w:rsidP="00962D22">
      <w:pPr>
        <w:jc w:val="both"/>
        <w:rPr>
          <w:rFonts w:ascii="MS Gothic" w:eastAsia="MS Gothic" w:hAnsi="MS Gothic" w:cs="MS Gothic"/>
          <w:sz w:val="22"/>
          <w:szCs w:val="22"/>
        </w:rPr>
      </w:pPr>
      <w:r w:rsidRPr="00962D22">
        <w:rPr>
          <w:rFonts w:ascii="Times New Roman" w:hAnsi="Times New Roman" w:cs="Times New Roman"/>
          <w:b/>
          <w:bCs/>
          <w:sz w:val="22"/>
          <w:szCs w:val="22"/>
        </w:rPr>
        <w:t xml:space="preserve">What is gender? </w:t>
      </w:r>
      <w:r w:rsidRPr="00962D22">
        <w:rPr>
          <w:rFonts w:ascii="MS Gothic" w:eastAsia="MS Gothic" w:hAnsi="MS Gothic" w:cs="MS Gothic"/>
          <w:sz w:val="22"/>
          <w:szCs w:val="22"/>
        </w:rPr>
        <w:t> </w:t>
      </w:r>
    </w:p>
    <w:p w14:paraId="3600EE77" w14:textId="77777777" w:rsidR="00F42FFE" w:rsidRPr="00962D22" w:rsidRDefault="00F42FFE" w:rsidP="00962D22">
      <w:pPr>
        <w:jc w:val="both"/>
        <w:rPr>
          <w:rFonts w:ascii="Times New Roman" w:eastAsia="MS Mincho" w:hAnsi="Times New Roman" w:cs="Times New Roman"/>
          <w:sz w:val="22"/>
          <w:szCs w:val="22"/>
        </w:rPr>
      </w:pPr>
    </w:p>
    <w:p w14:paraId="438CEBB5" w14:textId="6E10D0CC" w:rsidR="0052757B" w:rsidRPr="00962D22" w:rsidRDefault="0052757B"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The term “gender” refers to socially ascribed roles, responsibilities and opportunities associated with women and men, as well as the hidden power structures that govern relationships between them. Gender is “... in essence, a term used to emphasize that sex inequality is not caused by the anatomic and physiological differences that characterize men and women, but rather by the unequal and inequitable treatment socially accorded to them. In this sense, gender alludes to the cultural, social, economic and political conditions that are the basis of certain standards, values and behavioural patterns related to genders and their relationship” (Riquer, 1993). </w:t>
      </w:r>
      <w:r w:rsidRPr="00962D22">
        <w:rPr>
          <w:rFonts w:ascii="MS Gothic" w:eastAsia="MS Gothic" w:hAnsi="MS Gothic" w:cs="MS Gothic"/>
          <w:sz w:val="22"/>
          <w:szCs w:val="22"/>
        </w:rPr>
        <w:t> </w:t>
      </w:r>
    </w:p>
    <w:p w14:paraId="5CC91196" w14:textId="77777777" w:rsidR="00F42FFE" w:rsidRDefault="00F42FFE" w:rsidP="00962D22">
      <w:pPr>
        <w:widowControl w:val="0"/>
        <w:autoSpaceDE w:val="0"/>
        <w:autoSpaceDN w:val="0"/>
        <w:adjustRightInd w:val="0"/>
        <w:rPr>
          <w:rFonts w:ascii="Times New Roman" w:hAnsi="Times New Roman" w:cs="Times New Roman"/>
          <w:b/>
          <w:bCs/>
          <w:sz w:val="22"/>
          <w:szCs w:val="22"/>
        </w:rPr>
      </w:pPr>
    </w:p>
    <w:p w14:paraId="53E12110" w14:textId="7EBE330F" w:rsidR="004A2A61" w:rsidRPr="00962D22" w:rsidRDefault="004A2A61" w:rsidP="00962D22">
      <w:pPr>
        <w:widowControl w:val="0"/>
        <w:autoSpaceDE w:val="0"/>
        <w:autoSpaceDN w:val="0"/>
        <w:adjustRightInd w:val="0"/>
        <w:rPr>
          <w:rFonts w:ascii="Times New Roman" w:hAnsi="Times New Roman" w:cs="Times New Roman"/>
          <w:b/>
          <w:bCs/>
          <w:sz w:val="22"/>
          <w:szCs w:val="22"/>
        </w:rPr>
      </w:pPr>
      <w:r w:rsidRPr="00962D22">
        <w:rPr>
          <w:rFonts w:ascii="Times New Roman" w:hAnsi="Times New Roman" w:cs="Times New Roman"/>
          <w:b/>
          <w:bCs/>
          <w:sz w:val="22"/>
          <w:szCs w:val="22"/>
        </w:rPr>
        <w:t>Gender and gender roles</w:t>
      </w:r>
    </w:p>
    <w:p w14:paraId="621993DE" w14:textId="77777777" w:rsidR="00687B5E" w:rsidRPr="00962D22" w:rsidRDefault="00687B5E" w:rsidP="00152165">
      <w:pPr>
        <w:pStyle w:val="ListParagraph"/>
        <w:widowControl w:val="0"/>
        <w:numPr>
          <w:ilvl w:val="0"/>
          <w:numId w:val="3"/>
        </w:numPr>
        <w:autoSpaceDE w:val="0"/>
        <w:autoSpaceDN w:val="0"/>
        <w:adjustRightInd w:val="0"/>
        <w:spacing w:line="240" w:lineRule="auto"/>
        <w:rPr>
          <w:rFonts w:eastAsiaTheme="minorHAnsi"/>
          <w:color w:val="auto"/>
          <w:sz w:val="22"/>
          <w:szCs w:val="22"/>
          <w:lang w:eastAsia="en-GB"/>
        </w:rPr>
      </w:pPr>
      <w:r w:rsidRPr="00962D22">
        <w:rPr>
          <w:rFonts w:eastAsiaTheme="minorHAnsi"/>
          <w:color w:val="auto"/>
          <w:sz w:val="22"/>
          <w:szCs w:val="22"/>
          <w:lang w:eastAsia="en-GB"/>
        </w:rPr>
        <w:t>People are born female or male, both learn to be girls and boys who grow up into men and women.</w:t>
      </w:r>
    </w:p>
    <w:p w14:paraId="0A4A8E08" w14:textId="77777777" w:rsidR="00687B5E" w:rsidRPr="00962D22" w:rsidRDefault="00687B5E" w:rsidP="00152165">
      <w:pPr>
        <w:pStyle w:val="ListParagraph"/>
        <w:widowControl w:val="0"/>
        <w:numPr>
          <w:ilvl w:val="0"/>
          <w:numId w:val="3"/>
        </w:numPr>
        <w:autoSpaceDE w:val="0"/>
        <w:autoSpaceDN w:val="0"/>
        <w:adjustRightInd w:val="0"/>
        <w:spacing w:line="240" w:lineRule="auto"/>
        <w:rPr>
          <w:rFonts w:eastAsiaTheme="minorHAnsi"/>
          <w:color w:val="auto"/>
          <w:sz w:val="22"/>
          <w:szCs w:val="22"/>
          <w:lang w:eastAsia="en-GB"/>
        </w:rPr>
      </w:pPr>
      <w:r w:rsidRPr="00962D22">
        <w:rPr>
          <w:rFonts w:eastAsiaTheme="minorHAnsi"/>
          <w:color w:val="auto"/>
          <w:sz w:val="22"/>
          <w:szCs w:val="22"/>
          <w:lang w:eastAsia="en-GB"/>
        </w:rPr>
        <w:t xml:space="preserve"> They are taught what the appropriate behaviors and attitudes, roles and activities are for them, and how they should relate to other people. </w:t>
      </w:r>
    </w:p>
    <w:p w14:paraId="69378F56" w14:textId="7ED2B4BE" w:rsidR="00687B5E" w:rsidRPr="00962D22" w:rsidRDefault="00687B5E" w:rsidP="00152165">
      <w:pPr>
        <w:pStyle w:val="ListParagraph"/>
        <w:widowControl w:val="0"/>
        <w:numPr>
          <w:ilvl w:val="0"/>
          <w:numId w:val="3"/>
        </w:numPr>
        <w:autoSpaceDE w:val="0"/>
        <w:autoSpaceDN w:val="0"/>
        <w:adjustRightInd w:val="0"/>
        <w:spacing w:line="240" w:lineRule="auto"/>
        <w:rPr>
          <w:rFonts w:eastAsiaTheme="minorHAnsi"/>
          <w:color w:val="auto"/>
          <w:sz w:val="22"/>
          <w:szCs w:val="22"/>
          <w:lang w:eastAsia="en-GB"/>
        </w:rPr>
      </w:pPr>
      <w:r w:rsidRPr="00962D22">
        <w:rPr>
          <w:rFonts w:eastAsiaTheme="minorHAnsi"/>
          <w:color w:val="auto"/>
          <w:sz w:val="22"/>
          <w:szCs w:val="22"/>
          <w:lang w:eastAsia="en-GB"/>
        </w:rPr>
        <w:t xml:space="preserve">This learned </w:t>
      </w:r>
      <w:r w:rsidR="00AB7714" w:rsidRPr="00962D22">
        <w:rPr>
          <w:rFonts w:eastAsiaTheme="minorHAnsi"/>
          <w:color w:val="auto"/>
          <w:sz w:val="22"/>
          <w:szCs w:val="22"/>
          <w:lang w:eastAsia="en-GB"/>
        </w:rPr>
        <w:t>behaviour</w:t>
      </w:r>
      <w:r w:rsidRPr="00962D22">
        <w:rPr>
          <w:rFonts w:eastAsiaTheme="minorHAnsi"/>
          <w:color w:val="auto"/>
          <w:sz w:val="22"/>
          <w:szCs w:val="22"/>
          <w:lang w:eastAsia="en-GB"/>
        </w:rPr>
        <w:t xml:space="preserve"> is what makes up gender identity and determines gender roles.</w:t>
      </w:r>
    </w:p>
    <w:p w14:paraId="63AF8542" w14:textId="77777777" w:rsidR="004A2A61" w:rsidRPr="00962D22" w:rsidRDefault="004A2A61" w:rsidP="00962D22">
      <w:pPr>
        <w:widowControl w:val="0"/>
        <w:autoSpaceDE w:val="0"/>
        <w:autoSpaceDN w:val="0"/>
        <w:adjustRightInd w:val="0"/>
        <w:ind w:left="360"/>
        <w:rPr>
          <w:rFonts w:ascii="Times New Roman" w:hAnsi="Times New Roman" w:cs="Times New Roman"/>
          <w:b/>
          <w:bCs/>
          <w:sz w:val="22"/>
          <w:szCs w:val="22"/>
        </w:rPr>
      </w:pPr>
      <w:r w:rsidRPr="00962D22">
        <w:rPr>
          <w:rFonts w:ascii="Times New Roman" w:hAnsi="Times New Roman" w:cs="Times New Roman"/>
          <w:b/>
          <w:bCs/>
          <w:sz w:val="22"/>
          <w:szCs w:val="22"/>
        </w:rPr>
        <w:t>Gender as a process</w:t>
      </w:r>
    </w:p>
    <w:p w14:paraId="4696D3F7" w14:textId="01E93C19" w:rsidR="004A2A61" w:rsidRPr="00962D22" w:rsidRDefault="00687B5E" w:rsidP="00152165">
      <w:pPr>
        <w:pStyle w:val="ListParagraph"/>
        <w:widowControl w:val="0"/>
        <w:numPr>
          <w:ilvl w:val="0"/>
          <w:numId w:val="3"/>
        </w:numPr>
        <w:autoSpaceDE w:val="0"/>
        <w:autoSpaceDN w:val="0"/>
        <w:adjustRightInd w:val="0"/>
        <w:spacing w:line="240" w:lineRule="auto"/>
        <w:jc w:val="both"/>
        <w:rPr>
          <w:rFonts w:eastAsiaTheme="minorHAnsi"/>
          <w:color w:val="auto"/>
          <w:sz w:val="22"/>
          <w:szCs w:val="22"/>
          <w:lang w:eastAsia="en-GB"/>
        </w:rPr>
      </w:pPr>
      <w:r w:rsidRPr="00962D22">
        <w:rPr>
          <w:rFonts w:eastAsiaTheme="minorHAnsi"/>
          <w:color w:val="auto"/>
          <w:sz w:val="22"/>
          <w:szCs w:val="22"/>
          <w:lang w:eastAsia="en-GB"/>
        </w:rPr>
        <w:t>As a process gender creates the social differences that define “woman” and “man”.</w:t>
      </w:r>
    </w:p>
    <w:p w14:paraId="234E8EB0" w14:textId="77777777" w:rsidR="00687B5E" w:rsidRPr="00962D22" w:rsidRDefault="00687B5E" w:rsidP="00152165">
      <w:pPr>
        <w:pStyle w:val="ListParagraph"/>
        <w:widowControl w:val="0"/>
        <w:numPr>
          <w:ilvl w:val="0"/>
          <w:numId w:val="3"/>
        </w:numPr>
        <w:autoSpaceDE w:val="0"/>
        <w:autoSpaceDN w:val="0"/>
        <w:adjustRightInd w:val="0"/>
        <w:spacing w:line="240" w:lineRule="auto"/>
        <w:jc w:val="both"/>
        <w:rPr>
          <w:rFonts w:eastAsiaTheme="minorHAnsi"/>
          <w:color w:val="auto"/>
          <w:sz w:val="22"/>
          <w:szCs w:val="22"/>
          <w:lang w:eastAsia="en-GB"/>
        </w:rPr>
      </w:pPr>
      <w:r w:rsidRPr="00962D22">
        <w:rPr>
          <w:rFonts w:eastAsiaTheme="minorHAnsi"/>
          <w:color w:val="auto"/>
          <w:sz w:val="22"/>
          <w:szCs w:val="22"/>
          <w:lang w:eastAsia="en-GB"/>
        </w:rPr>
        <w:t>In social interaction throughout their lives individuals learn what is expected, see what is expected act and react in expected ways:  To be a good mother, to be a heterosexually desired object…</w:t>
      </w:r>
    </w:p>
    <w:p w14:paraId="6FCC1493" w14:textId="000E67D9" w:rsidR="004A2A61" w:rsidRPr="00962D22" w:rsidRDefault="00687B5E" w:rsidP="00152165">
      <w:pPr>
        <w:pStyle w:val="ListParagraph"/>
        <w:widowControl w:val="0"/>
        <w:numPr>
          <w:ilvl w:val="0"/>
          <w:numId w:val="3"/>
        </w:numPr>
        <w:autoSpaceDE w:val="0"/>
        <w:autoSpaceDN w:val="0"/>
        <w:adjustRightInd w:val="0"/>
        <w:spacing w:line="240" w:lineRule="auto"/>
        <w:jc w:val="both"/>
        <w:rPr>
          <w:rFonts w:eastAsiaTheme="minorHAnsi"/>
          <w:color w:val="auto"/>
          <w:sz w:val="22"/>
          <w:szCs w:val="22"/>
          <w:lang w:eastAsia="en-GB"/>
        </w:rPr>
      </w:pPr>
      <w:r w:rsidRPr="00962D22">
        <w:rPr>
          <w:rFonts w:eastAsiaTheme="minorHAnsi"/>
          <w:color w:val="auto"/>
          <w:sz w:val="22"/>
          <w:szCs w:val="22"/>
          <w:lang w:eastAsia="en-GB"/>
        </w:rPr>
        <w:t>Everyday gendered interactions build gender into family, the work process and other organizations and institutions, which in turn reinforce gender expectations for individuals.</w:t>
      </w:r>
    </w:p>
    <w:p w14:paraId="2D361F0E" w14:textId="32EF4DDA" w:rsidR="009969AB" w:rsidRPr="00962D22" w:rsidRDefault="0052757B" w:rsidP="00962D22">
      <w:pPr>
        <w:widowControl w:val="0"/>
        <w:autoSpaceDE w:val="0"/>
        <w:autoSpaceDN w:val="0"/>
        <w:adjustRightInd w:val="0"/>
        <w:rPr>
          <w:rFonts w:ascii="Times New Roman" w:hAnsi="Times New Roman" w:cs="Times New Roman"/>
          <w:b/>
          <w:bCs/>
          <w:sz w:val="22"/>
          <w:szCs w:val="22"/>
        </w:rPr>
      </w:pPr>
      <w:r w:rsidRPr="00962D22">
        <w:rPr>
          <w:rFonts w:ascii="Times New Roman" w:hAnsi="Times New Roman" w:cs="Times New Roman"/>
          <w:b/>
          <w:bCs/>
          <w:sz w:val="22"/>
          <w:szCs w:val="22"/>
        </w:rPr>
        <w:t xml:space="preserve">Gender equality </w:t>
      </w:r>
    </w:p>
    <w:p w14:paraId="3359496A" w14:textId="52F17FDC" w:rsidR="0052757B" w:rsidRPr="00962D22" w:rsidRDefault="009969AB" w:rsidP="00962D22">
      <w:pPr>
        <w:widowControl w:val="0"/>
        <w:autoSpaceDE w:val="0"/>
        <w:autoSpaceDN w:val="0"/>
        <w:adjustRightInd w:val="0"/>
        <w:jc w:val="both"/>
        <w:rPr>
          <w:rFonts w:ascii="Times New Roman" w:hAnsi="Times New Roman" w:cs="Times New Roman"/>
          <w:sz w:val="22"/>
          <w:szCs w:val="22"/>
        </w:rPr>
      </w:pPr>
      <w:r w:rsidRPr="00962D22">
        <w:rPr>
          <w:rFonts w:ascii="Times New Roman" w:hAnsi="Times New Roman" w:cs="Times New Roman"/>
          <w:sz w:val="22"/>
          <w:szCs w:val="22"/>
        </w:rPr>
        <w:t>Gender i</w:t>
      </w:r>
      <w:r w:rsidR="0052757B" w:rsidRPr="00962D22">
        <w:rPr>
          <w:rFonts w:ascii="Times New Roman" w:hAnsi="Times New Roman" w:cs="Times New Roman"/>
          <w:sz w:val="22"/>
          <w:szCs w:val="22"/>
        </w:rPr>
        <w:t xml:space="preserve">s the concept that all human beings, both men and women, are free to develop their personal abilities and make choices without the limitations set by stereotypes, rigid gender roles, or prejudices. Gender equality means that the different behaviours, aspirations and needs of women and men are considered, valued and favoured equally. It does not mean that women and men have to become the same, but that their rights, responsibilities and opportunities will not depend on whether they are born male or female. </w:t>
      </w:r>
    </w:p>
    <w:p w14:paraId="5AE70E10" w14:textId="389BAD09" w:rsidR="009969AB" w:rsidRPr="00962D22" w:rsidRDefault="0052757B" w:rsidP="00962D22">
      <w:pPr>
        <w:widowControl w:val="0"/>
        <w:autoSpaceDE w:val="0"/>
        <w:autoSpaceDN w:val="0"/>
        <w:adjustRightInd w:val="0"/>
        <w:jc w:val="both"/>
        <w:rPr>
          <w:rFonts w:ascii="Times New Roman" w:hAnsi="Times New Roman" w:cs="Times New Roman"/>
          <w:sz w:val="22"/>
          <w:szCs w:val="22"/>
        </w:rPr>
      </w:pPr>
      <w:r w:rsidRPr="00962D22">
        <w:rPr>
          <w:rFonts w:ascii="Times New Roman" w:hAnsi="Times New Roman" w:cs="Times New Roman"/>
          <w:b/>
          <w:bCs/>
          <w:sz w:val="22"/>
          <w:szCs w:val="22"/>
        </w:rPr>
        <w:t xml:space="preserve">Gender equity </w:t>
      </w:r>
    </w:p>
    <w:p w14:paraId="03623F1A" w14:textId="474A0F41" w:rsidR="0052757B" w:rsidRPr="00962D22" w:rsidRDefault="009969AB" w:rsidP="00962D22">
      <w:pPr>
        <w:widowControl w:val="0"/>
        <w:autoSpaceDE w:val="0"/>
        <w:autoSpaceDN w:val="0"/>
        <w:adjustRightInd w:val="0"/>
        <w:jc w:val="both"/>
        <w:rPr>
          <w:rFonts w:ascii="Times New Roman" w:hAnsi="Times New Roman" w:cs="Times New Roman"/>
          <w:sz w:val="22"/>
          <w:szCs w:val="22"/>
        </w:rPr>
      </w:pPr>
      <w:r w:rsidRPr="00962D22">
        <w:rPr>
          <w:rFonts w:ascii="Times New Roman" w:hAnsi="Times New Roman" w:cs="Times New Roman"/>
          <w:sz w:val="22"/>
          <w:szCs w:val="22"/>
        </w:rPr>
        <w:t xml:space="preserve">Gender equity </w:t>
      </w:r>
      <w:r w:rsidR="0052757B" w:rsidRPr="00962D22">
        <w:rPr>
          <w:rFonts w:ascii="Times New Roman" w:hAnsi="Times New Roman" w:cs="Times New Roman"/>
          <w:sz w:val="22"/>
          <w:szCs w:val="22"/>
        </w:rPr>
        <w:t xml:space="preserve">means fairness of treatment for women and men, according to their respective needs. This may include equal treatment or treatment that is different but considered equivalent in terms of rights, benefits, obligations and opportunities. In the development context, a gender equity goal often requires built-in measures to compensate for the historical and social disadvantages of women. </w:t>
      </w:r>
    </w:p>
    <w:p w14:paraId="77A77F50" w14:textId="0788CF1E" w:rsidR="004A2A61" w:rsidRPr="00962D22" w:rsidRDefault="0052757B" w:rsidP="00962D22">
      <w:pPr>
        <w:widowControl w:val="0"/>
        <w:autoSpaceDE w:val="0"/>
        <w:autoSpaceDN w:val="0"/>
        <w:adjustRightInd w:val="0"/>
        <w:jc w:val="both"/>
        <w:rPr>
          <w:rFonts w:ascii="Times New Roman" w:hAnsi="Times New Roman" w:cs="Times New Roman"/>
          <w:sz w:val="22"/>
          <w:szCs w:val="22"/>
        </w:rPr>
      </w:pPr>
      <w:r w:rsidRPr="00962D22">
        <w:rPr>
          <w:rFonts w:ascii="Times New Roman" w:hAnsi="Times New Roman" w:cs="Times New Roman"/>
          <w:sz w:val="22"/>
          <w:szCs w:val="22"/>
        </w:rPr>
        <w:t xml:space="preserve">Hence, both gender equity and equality must be pursued in a complementary manner where gender equality is the ultimate goal. In other words, in order to achieve gender equality, it is often necessary to pursue gender equity measures. The achievement of gender equality is not a one-off goal. Because progress can all too easily be eroded, gender equity needs to be constantly promoted and actively sustained. Source: Aguilar et al., 2006. </w:t>
      </w:r>
    </w:p>
    <w:p w14:paraId="68FBDE34" w14:textId="6B037E31" w:rsidR="002E28DA" w:rsidRPr="00962D22" w:rsidRDefault="002E28DA" w:rsidP="00962D22">
      <w:pPr>
        <w:widowControl w:val="0"/>
        <w:autoSpaceDE w:val="0"/>
        <w:autoSpaceDN w:val="0"/>
        <w:adjustRightInd w:val="0"/>
        <w:jc w:val="center"/>
        <w:rPr>
          <w:rFonts w:ascii="Times New Roman" w:hAnsi="Times New Roman" w:cs="Times New Roman"/>
          <w:sz w:val="22"/>
          <w:szCs w:val="22"/>
        </w:rPr>
      </w:pPr>
      <w:r w:rsidRPr="00962D22">
        <w:rPr>
          <w:rFonts w:ascii="Times New Roman" w:hAnsi="Times New Roman" w:cs="Times New Roman"/>
          <w:noProof/>
          <w:sz w:val="22"/>
          <w:szCs w:val="22"/>
        </w:rPr>
        <w:lastRenderedPageBreak/>
        <w:drawing>
          <wp:inline distT="0" distB="0" distL="0" distR="0" wp14:anchorId="000D1D55" wp14:editId="592A3C59">
            <wp:extent cx="5215106" cy="3909936"/>
            <wp:effectExtent l="0" t="0" r="0" b="190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4840" cy="3932228"/>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DCD1727" w14:textId="77777777" w:rsidR="002D6378" w:rsidRPr="00962D22" w:rsidRDefault="002D6378" w:rsidP="00962D22">
      <w:pPr>
        <w:widowControl w:val="0"/>
        <w:autoSpaceDE w:val="0"/>
        <w:autoSpaceDN w:val="0"/>
        <w:adjustRightInd w:val="0"/>
        <w:spacing w:after="240"/>
        <w:rPr>
          <w:rFonts w:ascii="Times New Roman" w:hAnsi="Times New Roman" w:cs="Times New Roman"/>
          <w:b/>
          <w:bCs/>
          <w:sz w:val="22"/>
          <w:szCs w:val="22"/>
        </w:rPr>
      </w:pPr>
      <w:r w:rsidRPr="00962D22">
        <w:rPr>
          <w:rFonts w:ascii="Times New Roman" w:hAnsi="Times New Roman" w:cs="Times New Roman"/>
          <w:b/>
          <w:bCs/>
          <w:sz w:val="22"/>
          <w:szCs w:val="22"/>
        </w:rPr>
        <w:t xml:space="preserve">Gender inequality </w:t>
      </w:r>
    </w:p>
    <w:p w14:paraId="3FFE3984" w14:textId="77777777" w:rsidR="002D6378" w:rsidRPr="00962D22" w:rsidRDefault="002D6378"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Gender inequality is more pervasive than other forms of inequality. It cuts across other forms of inequality so that it is a feature of rich as well as poor groups, racially dominant as well as racially subordinate groups, privileged as well as ‘untouchable’ castes... gender inequality intersects with economic deprivation to produce more intensified forms of poverty for women than men. Gender inequality is part and parcel of the processes of causing and deepening poverty in a society and must therefore constitute part and parcel of measures to eradicate poverty (Kabeer, 2003). </w:t>
      </w:r>
    </w:p>
    <w:p w14:paraId="25608409" w14:textId="77777777" w:rsidR="00CC0FA5" w:rsidRDefault="00CC0FA5" w:rsidP="00962D22">
      <w:pPr>
        <w:widowControl w:val="0"/>
        <w:autoSpaceDE w:val="0"/>
        <w:autoSpaceDN w:val="0"/>
        <w:adjustRightInd w:val="0"/>
        <w:rPr>
          <w:rFonts w:ascii="Times New Roman" w:hAnsi="Times New Roman" w:cs="Times New Roman"/>
          <w:b/>
          <w:bCs/>
          <w:sz w:val="22"/>
          <w:szCs w:val="22"/>
        </w:rPr>
      </w:pPr>
    </w:p>
    <w:p w14:paraId="04628278" w14:textId="5233F01D" w:rsidR="0052757B" w:rsidRPr="00962D22" w:rsidRDefault="0052757B" w:rsidP="00962D22">
      <w:pPr>
        <w:widowControl w:val="0"/>
        <w:autoSpaceDE w:val="0"/>
        <w:autoSpaceDN w:val="0"/>
        <w:adjustRightInd w:val="0"/>
        <w:rPr>
          <w:rFonts w:ascii="Times New Roman" w:hAnsi="Times New Roman" w:cs="Times New Roman"/>
          <w:b/>
          <w:bCs/>
          <w:sz w:val="22"/>
          <w:szCs w:val="22"/>
        </w:rPr>
      </w:pPr>
      <w:r w:rsidRPr="00962D22">
        <w:rPr>
          <w:rFonts w:ascii="Times New Roman" w:hAnsi="Times New Roman" w:cs="Times New Roman"/>
          <w:b/>
          <w:bCs/>
          <w:sz w:val="22"/>
          <w:szCs w:val="22"/>
        </w:rPr>
        <w:t>Theory of triple roles</w:t>
      </w:r>
    </w:p>
    <w:p w14:paraId="1174FC8A" w14:textId="77777777" w:rsidR="00687B5E" w:rsidRPr="00962D22" w:rsidRDefault="00687B5E" w:rsidP="00152165">
      <w:pPr>
        <w:pStyle w:val="ListParagraph"/>
        <w:widowControl w:val="0"/>
        <w:numPr>
          <w:ilvl w:val="0"/>
          <w:numId w:val="3"/>
        </w:numPr>
        <w:autoSpaceDE w:val="0"/>
        <w:autoSpaceDN w:val="0"/>
        <w:adjustRightInd w:val="0"/>
        <w:spacing w:line="240" w:lineRule="auto"/>
        <w:jc w:val="both"/>
        <w:rPr>
          <w:sz w:val="22"/>
          <w:szCs w:val="22"/>
        </w:rPr>
      </w:pPr>
      <w:r w:rsidRPr="00962D22">
        <w:rPr>
          <w:sz w:val="22"/>
          <w:szCs w:val="22"/>
        </w:rPr>
        <w:t xml:space="preserve">Refers to the three types of activities including productive activity, reproductive activity and community activity. Community activity means any activity bringing together community members for the sake of community interest. </w:t>
      </w:r>
      <w:r w:rsidRPr="00962D22">
        <w:rPr>
          <w:sz w:val="22"/>
          <w:szCs w:val="22"/>
          <w:lang w:val="fr-FR"/>
        </w:rPr>
        <w:t xml:space="preserve">Eg: Community works (umuganda), organizing wedding ceremonies, etc. </w:t>
      </w:r>
    </w:p>
    <w:p w14:paraId="7616A163" w14:textId="134080A7" w:rsidR="002D6378" w:rsidRPr="00962D22" w:rsidRDefault="002D6378" w:rsidP="00152165">
      <w:pPr>
        <w:pStyle w:val="ListParagraph"/>
        <w:widowControl w:val="0"/>
        <w:numPr>
          <w:ilvl w:val="0"/>
          <w:numId w:val="3"/>
        </w:numPr>
        <w:autoSpaceDE w:val="0"/>
        <w:autoSpaceDN w:val="0"/>
        <w:adjustRightInd w:val="0"/>
        <w:spacing w:line="240" w:lineRule="auto"/>
        <w:jc w:val="both"/>
        <w:rPr>
          <w:sz w:val="22"/>
          <w:szCs w:val="22"/>
        </w:rPr>
      </w:pPr>
      <w:r w:rsidRPr="00962D22">
        <w:rPr>
          <w:sz w:val="22"/>
          <w:szCs w:val="22"/>
        </w:rPr>
        <w:t xml:space="preserve">Productive, reproductive and community roles require the use of resources. In general, women and men have different levels of both access (the opportunity to make use of something) to the resources needed for their work, and control (the ability to define its use and impose that definition on others) over those resources. </w:t>
      </w:r>
    </w:p>
    <w:p w14:paraId="02B6052C" w14:textId="77777777" w:rsidR="00CC0FA5" w:rsidRDefault="00CC0FA5" w:rsidP="00962D22">
      <w:pPr>
        <w:pStyle w:val="ListParagraph"/>
        <w:widowControl w:val="0"/>
        <w:autoSpaceDE w:val="0"/>
        <w:autoSpaceDN w:val="0"/>
        <w:adjustRightInd w:val="0"/>
        <w:spacing w:line="240" w:lineRule="auto"/>
        <w:rPr>
          <w:b/>
          <w:bCs/>
          <w:sz w:val="22"/>
          <w:szCs w:val="22"/>
        </w:rPr>
      </w:pPr>
    </w:p>
    <w:p w14:paraId="0414CED3" w14:textId="0162BB66" w:rsidR="0052757B" w:rsidRPr="00962D22" w:rsidRDefault="0052757B" w:rsidP="00962D22">
      <w:pPr>
        <w:pStyle w:val="ListParagraph"/>
        <w:widowControl w:val="0"/>
        <w:autoSpaceDE w:val="0"/>
        <w:autoSpaceDN w:val="0"/>
        <w:adjustRightInd w:val="0"/>
        <w:spacing w:line="240" w:lineRule="auto"/>
        <w:rPr>
          <w:b/>
          <w:bCs/>
          <w:sz w:val="22"/>
          <w:szCs w:val="22"/>
        </w:rPr>
      </w:pPr>
      <w:r w:rsidRPr="00962D22">
        <w:rPr>
          <w:b/>
          <w:bCs/>
          <w:sz w:val="22"/>
          <w:szCs w:val="22"/>
        </w:rPr>
        <w:t>Strategic gender needs</w:t>
      </w:r>
    </w:p>
    <w:p w14:paraId="172078E1" w14:textId="10898863" w:rsidR="00687B5E" w:rsidRPr="00B468C1" w:rsidRDefault="00687B5E" w:rsidP="00152165">
      <w:pPr>
        <w:widowControl w:val="0"/>
        <w:numPr>
          <w:ilvl w:val="0"/>
          <w:numId w:val="4"/>
        </w:numPr>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 xml:space="preserve">Strategic gender needs refer to the need that change the existing gender roles and to address equality </w:t>
      </w:r>
      <w:r w:rsidR="00B468C1">
        <w:rPr>
          <w:rFonts w:ascii="Times New Roman" w:eastAsia="Times New Roman" w:hAnsi="Times New Roman" w:cs="Times New Roman"/>
          <w:color w:val="000000"/>
          <w:sz w:val="22"/>
          <w:szCs w:val="22"/>
          <w:lang w:eastAsia="ja-JP"/>
        </w:rPr>
        <w:t xml:space="preserve">issues. </w:t>
      </w:r>
      <w:r w:rsidRPr="00B468C1">
        <w:rPr>
          <w:rFonts w:ascii="Times New Roman" w:eastAsia="Times New Roman" w:hAnsi="Times New Roman" w:cs="Times New Roman"/>
          <w:color w:val="000000"/>
          <w:sz w:val="22"/>
          <w:szCs w:val="22"/>
          <w:lang w:eastAsia="ja-JP"/>
        </w:rPr>
        <w:t>Needs that are related to changing the situation of marginalized people especially the women;</w:t>
      </w:r>
    </w:p>
    <w:p w14:paraId="0AFAE35A" w14:textId="7662382C" w:rsidR="00687B5E" w:rsidRPr="00B468C1" w:rsidRDefault="00687B5E" w:rsidP="00152165">
      <w:pPr>
        <w:widowControl w:val="0"/>
        <w:numPr>
          <w:ilvl w:val="0"/>
          <w:numId w:val="4"/>
        </w:numPr>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Strategic needs may include such issues as legal rights, equal wages, and women’s control over resources etc.</w:t>
      </w:r>
      <w:r w:rsidR="00B468C1">
        <w:rPr>
          <w:rFonts w:ascii="Times New Roman" w:eastAsia="Times New Roman" w:hAnsi="Times New Roman" w:cs="Times New Roman"/>
          <w:color w:val="000000"/>
          <w:sz w:val="22"/>
          <w:szCs w:val="22"/>
          <w:lang w:eastAsia="ja-JP"/>
        </w:rPr>
        <w:t xml:space="preserve"> </w:t>
      </w:r>
      <w:r w:rsidRPr="00B468C1">
        <w:rPr>
          <w:rFonts w:ascii="Times New Roman" w:eastAsia="Times New Roman" w:hAnsi="Times New Roman" w:cs="Times New Roman"/>
          <w:color w:val="000000"/>
          <w:sz w:val="22"/>
          <w:szCs w:val="22"/>
          <w:lang w:eastAsia="ja-JP"/>
        </w:rPr>
        <w:t xml:space="preserve">A few examples of activities which address strategic gender needs are: </w:t>
      </w:r>
    </w:p>
    <w:p w14:paraId="55F09A35" w14:textId="77777777" w:rsidR="0052757B" w:rsidRPr="00962D22" w:rsidRDefault="0052757B" w:rsidP="00962D22">
      <w:pPr>
        <w:widowControl w:val="0"/>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 xml:space="preserve">- improving women's access to resources such as credit, land and education and training; </w:t>
      </w:r>
    </w:p>
    <w:p w14:paraId="0A58CB08" w14:textId="77777777" w:rsidR="0052757B" w:rsidRPr="00962D22" w:rsidRDefault="0052757B" w:rsidP="00962D22">
      <w:pPr>
        <w:widowControl w:val="0"/>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 xml:space="preserve">- enhancing women's participation in cooperatives and their access to decision-making levels; </w:t>
      </w:r>
    </w:p>
    <w:p w14:paraId="0B71BB57" w14:textId="746CD0C9" w:rsidR="0052757B" w:rsidRPr="00962D22" w:rsidRDefault="0052757B" w:rsidP="00962D22">
      <w:pPr>
        <w:widowControl w:val="0"/>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 xml:space="preserve">- ensuring that women are afforded equal treatment </w:t>
      </w:r>
      <w:r w:rsidR="00B52F51" w:rsidRPr="00962D22">
        <w:rPr>
          <w:rFonts w:ascii="Times New Roman" w:eastAsia="Times New Roman" w:hAnsi="Times New Roman" w:cs="Times New Roman"/>
          <w:color w:val="000000"/>
          <w:sz w:val="22"/>
          <w:szCs w:val="22"/>
          <w:lang w:eastAsia="ja-JP"/>
        </w:rPr>
        <w:t>regarding</w:t>
      </w:r>
      <w:r w:rsidRPr="00962D22">
        <w:rPr>
          <w:rFonts w:ascii="Times New Roman" w:eastAsia="Times New Roman" w:hAnsi="Times New Roman" w:cs="Times New Roman"/>
          <w:color w:val="000000"/>
          <w:sz w:val="22"/>
          <w:szCs w:val="22"/>
          <w:lang w:eastAsia="ja-JP"/>
        </w:rPr>
        <w:t xml:space="preserve"> employment opportunities, promotion, wages etc. </w:t>
      </w:r>
    </w:p>
    <w:p w14:paraId="15751300" w14:textId="77777777" w:rsidR="00B468C1" w:rsidRDefault="00B468C1">
      <w:pPr>
        <w:spacing w:after="180" w:line="360" w:lineRule="auto"/>
        <w:rPr>
          <w:rFonts w:ascii="Times New Roman" w:eastAsia="Times New Roman" w:hAnsi="Times New Roman" w:cs="Times New Roman"/>
          <w:b/>
          <w:bCs/>
          <w:color w:val="000000"/>
          <w:sz w:val="22"/>
          <w:szCs w:val="22"/>
          <w:lang w:eastAsia="ja-JP"/>
        </w:rPr>
      </w:pPr>
      <w:r>
        <w:rPr>
          <w:b/>
          <w:bCs/>
          <w:sz w:val="22"/>
          <w:szCs w:val="22"/>
        </w:rPr>
        <w:br w:type="page"/>
      </w:r>
    </w:p>
    <w:p w14:paraId="3E273681" w14:textId="3111DDC1" w:rsidR="0052757B" w:rsidRPr="00962D22" w:rsidRDefault="009969AB" w:rsidP="00962D22">
      <w:pPr>
        <w:pStyle w:val="ListParagraph"/>
        <w:widowControl w:val="0"/>
        <w:autoSpaceDE w:val="0"/>
        <w:autoSpaceDN w:val="0"/>
        <w:adjustRightInd w:val="0"/>
        <w:spacing w:line="240" w:lineRule="auto"/>
        <w:rPr>
          <w:b/>
          <w:bCs/>
          <w:sz w:val="22"/>
          <w:szCs w:val="22"/>
        </w:rPr>
      </w:pPr>
      <w:r w:rsidRPr="00962D22">
        <w:rPr>
          <w:b/>
          <w:bCs/>
          <w:sz w:val="22"/>
          <w:szCs w:val="22"/>
        </w:rPr>
        <w:lastRenderedPageBreak/>
        <w:t xml:space="preserve">Gender Equality </w:t>
      </w:r>
      <w:r w:rsidR="004A2A61" w:rsidRPr="00962D22">
        <w:rPr>
          <w:b/>
          <w:bCs/>
          <w:sz w:val="22"/>
          <w:szCs w:val="22"/>
        </w:rPr>
        <w:t xml:space="preserve">Fundamental principles </w:t>
      </w:r>
    </w:p>
    <w:p w14:paraId="1C587282" w14:textId="0D92A14A" w:rsidR="002D6378" w:rsidRPr="00962D22" w:rsidRDefault="00687B5E" w:rsidP="00152165">
      <w:pPr>
        <w:widowControl w:val="0"/>
        <w:numPr>
          <w:ilvl w:val="0"/>
          <w:numId w:val="5"/>
        </w:numPr>
        <w:autoSpaceDE w:val="0"/>
        <w:autoSpaceDN w:val="0"/>
        <w:adjustRightInd w:val="0"/>
        <w:rPr>
          <w:rFonts w:ascii="Times New Roman" w:hAnsi="Times New Roman" w:cs="Times New Roman"/>
          <w:sz w:val="22"/>
          <w:szCs w:val="22"/>
        </w:rPr>
      </w:pPr>
      <w:r w:rsidRPr="00962D22">
        <w:rPr>
          <w:rFonts w:ascii="Times New Roman" w:hAnsi="Times New Roman" w:cs="Times New Roman"/>
          <w:sz w:val="22"/>
          <w:szCs w:val="22"/>
        </w:rPr>
        <w:t xml:space="preserve">Gender equality and the Empowerment of women are at the heart of sustainable development and is enshrined in many institutions mandates and </w:t>
      </w:r>
      <w:r w:rsidR="00B52F51" w:rsidRPr="00962D22">
        <w:rPr>
          <w:rFonts w:ascii="Times New Roman" w:hAnsi="Times New Roman" w:cs="Times New Roman"/>
          <w:sz w:val="22"/>
          <w:szCs w:val="22"/>
        </w:rPr>
        <w:t>government commitments</w:t>
      </w:r>
      <w:r w:rsidRPr="00962D22">
        <w:rPr>
          <w:rFonts w:ascii="Times New Roman" w:hAnsi="Times New Roman" w:cs="Times New Roman"/>
          <w:sz w:val="22"/>
          <w:szCs w:val="22"/>
        </w:rPr>
        <w:t xml:space="preserve">. </w:t>
      </w:r>
    </w:p>
    <w:p w14:paraId="374ACC32" w14:textId="1DFF41B9" w:rsidR="004A2A61" w:rsidRPr="00962D22" w:rsidRDefault="002D6378" w:rsidP="00962D22">
      <w:pPr>
        <w:widowControl w:val="0"/>
        <w:autoSpaceDE w:val="0"/>
        <w:autoSpaceDN w:val="0"/>
        <w:adjustRightInd w:val="0"/>
        <w:rPr>
          <w:rFonts w:ascii="Times New Roman" w:hAnsi="Times New Roman" w:cs="Times New Roman"/>
          <w:sz w:val="22"/>
          <w:szCs w:val="22"/>
        </w:rPr>
      </w:pPr>
      <w:r w:rsidRPr="00962D22">
        <w:rPr>
          <w:rFonts w:ascii="Times New Roman" w:hAnsi="Times New Roman" w:cs="Times New Roman"/>
          <w:b/>
          <w:bCs/>
          <w:sz w:val="22"/>
          <w:szCs w:val="22"/>
        </w:rPr>
        <w:t xml:space="preserve">                    </w:t>
      </w:r>
      <w:r w:rsidRPr="00962D22">
        <w:rPr>
          <w:rFonts w:ascii="Times New Roman" w:hAnsi="Times New Roman" w:cs="Times New Roman"/>
          <w:noProof/>
          <w:sz w:val="22"/>
          <w:szCs w:val="22"/>
        </w:rPr>
        <w:drawing>
          <wp:inline distT="0" distB="0" distL="0" distR="0" wp14:anchorId="10CA4FFE" wp14:editId="3C6B8596">
            <wp:extent cx="5486400" cy="1285598"/>
            <wp:effectExtent l="76200" t="0" r="7620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1B9B4E4" w14:textId="7F00718B" w:rsidR="004A2A61" w:rsidRPr="00962D22" w:rsidRDefault="004A2A61" w:rsidP="00962D22">
      <w:pPr>
        <w:widowControl w:val="0"/>
        <w:autoSpaceDE w:val="0"/>
        <w:autoSpaceDN w:val="0"/>
        <w:adjustRightInd w:val="0"/>
        <w:rPr>
          <w:rFonts w:ascii="Times New Roman" w:hAnsi="Times New Roman" w:cs="Times New Roman"/>
          <w:sz w:val="22"/>
          <w:szCs w:val="22"/>
        </w:rPr>
      </w:pPr>
    </w:p>
    <w:p w14:paraId="12F98E6B" w14:textId="4F10D1D0" w:rsidR="009969AB" w:rsidRPr="00F775F8" w:rsidRDefault="008E4CA4" w:rsidP="00F775F8">
      <w:pPr>
        <w:widowControl w:val="0"/>
        <w:autoSpaceDE w:val="0"/>
        <w:autoSpaceDN w:val="0"/>
        <w:adjustRightInd w:val="0"/>
        <w:rPr>
          <w:b/>
          <w:bCs/>
          <w:sz w:val="22"/>
          <w:szCs w:val="22"/>
        </w:rPr>
      </w:pPr>
      <w:r w:rsidRPr="00962D22">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69BE03D7" wp14:editId="26947FDE">
                <wp:simplePos x="0" y="0"/>
                <wp:positionH relativeFrom="margin">
                  <wp:align>center</wp:align>
                </wp:positionH>
                <wp:positionV relativeFrom="paragraph">
                  <wp:posOffset>142034</wp:posOffset>
                </wp:positionV>
                <wp:extent cx="5486400" cy="1139825"/>
                <wp:effectExtent l="0" t="0" r="19050" b="22225"/>
                <wp:wrapThrough wrapText="bothSides">
                  <wp:wrapPolygon edited="0">
                    <wp:start x="300" y="0"/>
                    <wp:lineTo x="0" y="1444"/>
                    <wp:lineTo x="0" y="20216"/>
                    <wp:lineTo x="300" y="21660"/>
                    <wp:lineTo x="21300" y="21660"/>
                    <wp:lineTo x="21600" y="20216"/>
                    <wp:lineTo x="21600" y="1444"/>
                    <wp:lineTo x="21300" y="0"/>
                    <wp:lineTo x="300" y="0"/>
                  </wp:wrapPolygon>
                </wp:wrapThrough>
                <wp:docPr id="1" name="Rounded Rectangle 1"/>
                <wp:cNvGraphicFramePr/>
                <a:graphic xmlns:a="http://schemas.openxmlformats.org/drawingml/2006/main">
                  <a:graphicData uri="http://schemas.microsoft.com/office/word/2010/wordprocessingShape">
                    <wps:wsp>
                      <wps:cNvSpPr/>
                      <wps:spPr>
                        <a:xfrm>
                          <a:off x="0" y="0"/>
                          <a:ext cx="5486400" cy="11398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596F48D" w14:textId="39ED3603" w:rsidR="00CF2E8D" w:rsidRDefault="00CF2E8D" w:rsidP="009969AB">
                            <w:r w:rsidRPr="00B7231C">
                              <w:rPr>
                                <w:b/>
                              </w:rPr>
                              <w:t>Exercise 1:</w:t>
                            </w:r>
                            <w:r>
                              <w:t xml:space="preserve"> Reflexion of gender roles in personal life</w:t>
                            </w:r>
                          </w:p>
                          <w:p w14:paraId="0B3077CE" w14:textId="77777777" w:rsidR="00CF2E8D" w:rsidRDefault="00CF2E8D" w:rsidP="009969AB">
                            <w:pPr>
                              <w:jc w:val="both"/>
                            </w:pPr>
                            <w:r>
                              <w:t>Discuss and share experience with the participant next to your personal life in relation with sexual division of labour and roles (at village life, your own home, work, religious activities, field work etc. Afterwards share your main findings in plenary</w:t>
                            </w:r>
                          </w:p>
                          <w:p w14:paraId="5D70BE40" w14:textId="77777777" w:rsidR="00CF2E8D" w:rsidRDefault="00CF2E8D" w:rsidP="009969AB"/>
                          <w:p w14:paraId="493F81BB" w14:textId="77777777" w:rsidR="00CF2E8D" w:rsidRDefault="00CF2E8D" w:rsidP="009969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BE03D7" id="Rounded_x0020_Rectangle_x0020_1" o:spid="_x0000_s1027" style="position:absolute;margin-left:0;margin-top:11.2pt;width:6in;height:89.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" fillcolor="white [3201]" strokecolor="#f7901e [3208]" strokeweight="2pt">
                <v:textbox>
                  <w:txbxContent>
                    <w:p w14:paraId="0596F48D" w14:textId="39ED3603" w:rsidR="00CF2E8D" w:rsidRDefault="00CF2E8D" w:rsidP="009969AB">
                      <w:r w:rsidRPr="00B7231C">
                        <w:rPr>
                          <w:b/>
                        </w:rPr>
                        <w:t>Exercise 1:</w:t>
                      </w:r>
                      <w:r>
                        <w:t xml:space="preserve"> Reflexion of gender roles in personal life</w:t>
                      </w:r>
                    </w:p>
                    <w:p w14:paraId="0B3077CE" w14:textId="77777777" w:rsidR="00CF2E8D" w:rsidRDefault="00CF2E8D" w:rsidP="009969AB">
                      <w:pPr>
                        <w:jc w:val="both"/>
                      </w:pPr>
                      <w:r>
                        <w:t>Discuss and share experience with the participant next to your personal life in relation with sexual division of labour and roles (at village life, your own home, work, religious activities, field work etc. Afterwards share your main findings in plenary</w:t>
                      </w:r>
                    </w:p>
                    <w:p w14:paraId="5D70BE40" w14:textId="77777777" w:rsidR="00CF2E8D" w:rsidRDefault="00CF2E8D" w:rsidP="009969AB"/>
                    <w:p w14:paraId="493F81BB" w14:textId="77777777" w:rsidR="00CF2E8D" w:rsidRDefault="00CF2E8D" w:rsidP="009969AB">
                      <w:pPr>
                        <w:jc w:val="center"/>
                      </w:pPr>
                    </w:p>
                  </w:txbxContent>
                </v:textbox>
                <w10:wrap type="through" anchorx="margin"/>
              </v:roundrect>
            </w:pict>
          </mc:Fallback>
        </mc:AlternateContent>
      </w:r>
    </w:p>
    <w:p w14:paraId="0B4362C2" w14:textId="77777777" w:rsidR="009969AB" w:rsidRDefault="009969AB" w:rsidP="00962D22">
      <w:pPr>
        <w:widowControl w:val="0"/>
        <w:autoSpaceDE w:val="0"/>
        <w:autoSpaceDN w:val="0"/>
        <w:adjustRightInd w:val="0"/>
        <w:rPr>
          <w:rFonts w:ascii="Times New Roman" w:hAnsi="Times New Roman" w:cs="Times New Roman"/>
          <w:b/>
          <w:bCs/>
          <w:sz w:val="22"/>
          <w:szCs w:val="22"/>
        </w:rPr>
      </w:pPr>
    </w:p>
    <w:p w14:paraId="218A7C9D"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58DB5366"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711B4B04"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3F19C5EC"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5ACAD71C"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32AB27FC" w14:textId="77777777" w:rsidR="003D1746" w:rsidRDefault="003D1746" w:rsidP="00962D22">
      <w:pPr>
        <w:widowControl w:val="0"/>
        <w:autoSpaceDE w:val="0"/>
        <w:autoSpaceDN w:val="0"/>
        <w:adjustRightInd w:val="0"/>
        <w:rPr>
          <w:rFonts w:ascii="Times New Roman" w:hAnsi="Times New Roman" w:cs="Times New Roman"/>
          <w:b/>
          <w:bCs/>
          <w:sz w:val="22"/>
          <w:szCs w:val="22"/>
        </w:rPr>
      </w:pPr>
    </w:p>
    <w:p w14:paraId="6B29CE14" w14:textId="77777777" w:rsidR="003D1746" w:rsidRPr="00962D22" w:rsidRDefault="003D1746" w:rsidP="00962D22">
      <w:pPr>
        <w:widowControl w:val="0"/>
        <w:autoSpaceDE w:val="0"/>
        <w:autoSpaceDN w:val="0"/>
        <w:adjustRightInd w:val="0"/>
        <w:rPr>
          <w:rFonts w:ascii="Times New Roman" w:hAnsi="Times New Roman" w:cs="Times New Roman"/>
          <w:b/>
          <w:bCs/>
          <w:sz w:val="22"/>
          <w:szCs w:val="22"/>
        </w:rPr>
      </w:pPr>
    </w:p>
    <w:p w14:paraId="243EB3A4" w14:textId="77777777" w:rsidR="009969AB" w:rsidRPr="00962D22" w:rsidRDefault="009969AB" w:rsidP="00152165">
      <w:pPr>
        <w:pStyle w:val="ListParagraph"/>
        <w:widowControl w:val="0"/>
        <w:numPr>
          <w:ilvl w:val="0"/>
          <w:numId w:val="3"/>
        </w:numPr>
        <w:autoSpaceDE w:val="0"/>
        <w:autoSpaceDN w:val="0"/>
        <w:adjustRightInd w:val="0"/>
        <w:spacing w:line="240" w:lineRule="auto"/>
        <w:rPr>
          <w:b/>
          <w:bCs/>
          <w:sz w:val="22"/>
          <w:szCs w:val="22"/>
        </w:rPr>
      </w:pPr>
      <w:r w:rsidRPr="00962D22">
        <w:rPr>
          <w:b/>
          <w:bCs/>
          <w:sz w:val="22"/>
          <w:szCs w:val="22"/>
        </w:rPr>
        <w:t xml:space="preserve">Key messages </w:t>
      </w:r>
    </w:p>
    <w:p w14:paraId="147E6E33" w14:textId="3989B59F" w:rsidR="009969AB" w:rsidRPr="00962D22" w:rsidRDefault="006A0302" w:rsidP="00962D22">
      <w:pPr>
        <w:jc w:val="both"/>
        <w:rPr>
          <w:rFonts w:ascii="Times New Roman" w:hAnsi="Times New Roman" w:cs="Times New Roman"/>
          <w:sz w:val="22"/>
          <w:szCs w:val="22"/>
        </w:rPr>
      </w:pPr>
      <w:r w:rsidRPr="00962D22">
        <w:rPr>
          <w:rFonts w:ascii="Times New Roman" w:hAnsi="Times New Roman" w:cs="Times New Roman"/>
          <w:b/>
          <w:sz w:val="22"/>
          <w:szCs w:val="22"/>
        </w:rPr>
        <w:t>- “</w:t>
      </w:r>
      <w:r w:rsidR="009969AB" w:rsidRPr="00962D22">
        <w:rPr>
          <w:rFonts w:ascii="Times New Roman" w:hAnsi="Times New Roman" w:cs="Times New Roman"/>
          <w:b/>
          <w:sz w:val="22"/>
          <w:szCs w:val="22"/>
        </w:rPr>
        <w:t>Sex” and “gender” are not the same</w:t>
      </w:r>
      <w:r w:rsidR="009969AB" w:rsidRPr="00962D22">
        <w:rPr>
          <w:rFonts w:ascii="Times New Roman" w:hAnsi="Times New Roman" w:cs="Times New Roman"/>
          <w:sz w:val="22"/>
          <w:szCs w:val="22"/>
        </w:rPr>
        <w:t xml:space="preserve">: understand the crucial difference; </w:t>
      </w:r>
      <w:r w:rsidR="009969AB" w:rsidRPr="00962D22">
        <w:rPr>
          <w:rFonts w:ascii="MS Gothic" w:eastAsia="MS Gothic" w:hAnsi="MS Gothic" w:cs="MS Gothic"/>
          <w:sz w:val="22"/>
          <w:szCs w:val="22"/>
        </w:rPr>
        <w:t> </w:t>
      </w:r>
    </w:p>
    <w:p w14:paraId="51566947" w14:textId="77777777" w:rsidR="009969AB" w:rsidRPr="00962D22" w:rsidRDefault="009969AB"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Gender gaps/inequalities do exist: show available data and facts; </w:t>
      </w:r>
      <w:r w:rsidRPr="00962D22">
        <w:rPr>
          <w:rFonts w:ascii="MS Gothic" w:eastAsia="MS Gothic" w:hAnsi="MS Gothic" w:cs="MS Gothic"/>
          <w:sz w:val="22"/>
          <w:szCs w:val="22"/>
        </w:rPr>
        <w:t> </w:t>
      </w:r>
    </w:p>
    <w:p w14:paraId="7B119EF5" w14:textId="006476B8" w:rsidR="009969AB" w:rsidRPr="00962D22" w:rsidRDefault="009969AB" w:rsidP="00962D22">
      <w:pPr>
        <w:jc w:val="both"/>
        <w:rPr>
          <w:rFonts w:ascii="Times New Roman" w:hAnsi="Times New Roman" w:cs="Times New Roman"/>
          <w:sz w:val="22"/>
          <w:szCs w:val="22"/>
        </w:rPr>
      </w:pPr>
      <w:r w:rsidRPr="00962D22">
        <w:rPr>
          <w:rFonts w:ascii="Times New Roman" w:hAnsi="Times New Roman" w:cs="Times New Roman"/>
          <w:sz w:val="22"/>
          <w:szCs w:val="22"/>
        </w:rPr>
        <w:t>Understand</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the</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implications</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of</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gender</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gaps/</w:t>
      </w:r>
      <w:r w:rsidR="00900D13" w:rsidRPr="00962D22">
        <w:rPr>
          <w:rFonts w:ascii="Times New Roman" w:hAnsi="Times New Roman" w:cs="Times New Roman"/>
          <w:sz w:val="22"/>
          <w:szCs w:val="22"/>
        </w:rPr>
        <w:t xml:space="preserve">inequalities, </w:t>
      </w:r>
      <w:r w:rsidRPr="00962D22">
        <w:rPr>
          <w:rFonts w:ascii="Times New Roman" w:hAnsi="Times New Roman" w:cs="Times New Roman"/>
          <w:sz w:val="22"/>
          <w:szCs w:val="22"/>
        </w:rPr>
        <w:t>i.e.,</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 xml:space="preserve">control </w:t>
      </w:r>
      <w:r w:rsidRPr="00962D22">
        <w:rPr>
          <w:rFonts w:ascii="MS Gothic" w:eastAsia="MS Gothic" w:hAnsi="MS Gothic" w:cs="MS Gothic"/>
          <w:sz w:val="22"/>
          <w:szCs w:val="22"/>
        </w:rPr>
        <w:t> </w:t>
      </w:r>
      <w:r w:rsidRPr="00962D22">
        <w:rPr>
          <w:rFonts w:ascii="Times New Roman" w:hAnsi="Times New Roman" w:cs="Times New Roman"/>
          <w:sz w:val="22"/>
          <w:szCs w:val="22"/>
        </w:rPr>
        <w:t xml:space="preserve">over assets; </w:t>
      </w:r>
      <w:r w:rsidRPr="00962D22">
        <w:rPr>
          <w:rFonts w:ascii="MS Gothic" w:eastAsia="MS Gothic" w:hAnsi="MS Gothic" w:cs="MS Gothic"/>
          <w:sz w:val="22"/>
          <w:szCs w:val="22"/>
        </w:rPr>
        <w:t> </w:t>
      </w:r>
    </w:p>
    <w:p w14:paraId="6E0C18DC" w14:textId="2F4BD435" w:rsidR="009969AB" w:rsidRPr="00962D22" w:rsidRDefault="009969AB" w:rsidP="00962D22">
      <w:pPr>
        <w:jc w:val="both"/>
        <w:rPr>
          <w:rFonts w:ascii="Times New Roman" w:hAnsi="Times New Roman" w:cs="Times New Roman"/>
          <w:sz w:val="22"/>
          <w:szCs w:val="22"/>
        </w:rPr>
      </w:pPr>
      <w:r w:rsidRPr="00962D22">
        <w:rPr>
          <w:rFonts w:ascii="Times New Roman" w:hAnsi="Times New Roman" w:cs="Times New Roman"/>
          <w:sz w:val="22"/>
          <w:szCs w:val="22"/>
        </w:rPr>
        <w:t>Gender</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mainstreaming</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adds</w:t>
      </w:r>
      <w:r w:rsidR="00540A4A" w:rsidRPr="00962D22">
        <w:rPr>
          <w:rFonts w:ascii="Times New Roman" w:hAnsi="Times New Roman" w:cs="Times New Roman"/>
          <w:sz w:val="22"/>
          <w:szCs w:val="22"/>
        </w:rPr>
        <w:t xml:space="preserve"> a “human face “to </w:t>
      </w:r>
      <w:r w:rsidRPr="00962D22">
        <w:rPr>
          <w:rFonts w:ascii="Times New Roman" w:hAnsi="Times New Roman" w:cs="Times New Roman"/>
          <w:sz w:val="22"/>
          <w:szCs w:val="22"/>
        </w:rPr>
        <w:t>the</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climate</w:t>
      </w:r>
      <w:r w:rsidR="00540A4A" w:rsidRPr="00962D22">
        <w:rPr>
          <w:rFonts w:ascii="Times New Roman" w:hAnsi="Times New Roman" w:cs="Times New Roman"/>
          <w:sz w:val="22"/>
          <w:szCs w:val="22"/>
        </w:rPr>
        <w:t xml:space="preserve"> </w:t>
      </w:r>
      <w:r w:rsidRPr="00962D22">
        <w:rPr>
          <w:rFonts w:ascii="Times New Roman" w:hAnsi="Times New Roman" w:cs="Times New Roman"/>
          <w:sz w:val="22"/>
          <w:szCs w:val="22"/>
        </w:rPr>
        <w:t xml:space="preserve">change </w:t>
      </w:r>
      <w:r w:rsidRPr="00962D22">
        <w:rPr>
          <w:rFonts w:ascii="MS Gothic" w:eastAsia="MS Gothic" w:hAnsi="MS Gothic" w:cs="MS Gothic"/>
          <w:sz w:val="22"/>
          <w:szCs w:val="22"/>
        </w:rPr>
        <w:t> </w:t>
      </w:r>
      <w:r w:rsidRPr="00962D22">
        <w:rPr>
          <w:rFonts w:ascii="Times New Roman" w:hAnsi="Times New Roman" w:cs="Times New Roman"/>
          <w:sz w:val="22"/>
          <w:szCs w:val="22"/>
        </w:rPr>
        <w:t xml:space="preserve">agenda; </w:t>
      </w:r>
      <w:r w:rsidRPr="00962D22">
        <w:rPr>
          <w:rFonts w:ascii="MS Gothic" w:eastAsia="MS Gothic" w:hAnsi="MS Gothic" w:cs="MS Gothic"/>
          <w:sz w:val="22"/>
          <w:szCs w:val="22"/>
        </w:rPr>
        <w:t> </w:t>
      </w:r>
    </w:p>
    <w:p w14:paraId="61229380" w14:textId="17027325" w:rsidR="009969AB" w:rsidRPr="00962D22" w:rsidRDefault="006A0302"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009969AB" w:rsidRPr="00962D22">
        <w:rPr>
          <w:rFonts w:ascii="Times New Roman" w:hAnsi="Times New Roman" w:cs="Times New Roman"/>
          <w:sz w:val="22"/>
          <w:szCs w:val="22"/>
        </w:rPr>
        <w:t xml:space="preserve">It is essential to integrate gender concerns into planning and implementation of climate change policies; </w:t>
      </w:r>
      <w:r w:rsidR="009969AB" w:rsidRPr="00962D22">
        <w:rPr>
          <w:rFonts w:ascii="MS Gothic" w:eastAsia="MS Gothic" w:hAnsi="MS Gothic" w:cs="MS Gothic"/>
          <w:sz w:val="22"/>
          <w:szCs w:val="22"/>
        </w:rPr>
        <w:t> </w:t>
      </w:r>
    </w:p>
    <w:p w14:paraId="06817EC7" w14:textId="77777777" w:rsidR="009969AB" w:rsidRPr="00962D22" w:rsidRDefault="009969AB"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Gender concerns also highlight other inequalities i.e., class, </w:t>
      </w:r>
      <w:r w:rsidRPr="00962D22">
        <w:rPr>
          <w:rFonts w:ascii="MS Gothic" w:eastAsia="MS Gothic" w:hAnsi="MS Gothic" w:cs="MS Gothic"/>
          <w:sz w:val="22"/>
          <w:szCs w:val="22"/>
        </w:rPr>
        <w:t> </w:t>
      </w:r>
      <w:r w:rsidRPr="00962D22">
        <w:rPr>
          <w:rFonts w:ascii="Times New Roman" w:hAnsi="Times New Roman" w:cs="Times New Roman"/>
          <w:sz w:val="22"/>
          <w:szCs w:val="22"/>
        </w:rPr>
        <w:t xml:space="preserve">ethnicity. </w:t>
      </w:r>
      <w:r w:rsidRPr="00962D22">
        <w:rPr>
          <w:rFonts w:ascii="MS Gothic" w:eastAsia="MS Gothic" w:hAnsi="MS Gothic" w:cs="MS Gothic"/>
          <w:sz w:val="22"/>
          <w:szCs w:val="22"/>
        </w:rPr>
        <w:t> </w:t>
      </w:r>
    </w:p>
    <w:p w14:paraId="47D09955" w14:textId="540805B1" w:rsidR="0054799A" w:rsidRPr="00962D22" w:rsidRDefault="006A0302"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0054799A" w:rsidRPr="00962D22">
        <w:rPr>
          <w:rFonts w:ascii="Times New Roman" w:hAnsi="Times New Roman" w:cs="Times New Roman"/>
          <w:sz w:val="22"/>
          <w:szCs w:val="22"/>
        </w:rPr>
        <w:t xml:space="preserve">The interaction between women, men and the environment is differentiated by their roles, needs, responsibilities and power relations. </w:t>
      </w:r>
    </w:p>
    <w:p w14:paraId="28971B89" w14:textId="52CF3A6E" w:rsidR="0054799A" w:rsidRPr="00962D22" w:rsidRDefault="006A0302"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0054799A" w:rsidRPr="00962D22">
        <w:rPr>
          <w:rFonts w:ascii="Times New Roman" w:hAnsi="Times New Roman" w:cs="Times New Roman"/>
          <w:sz w:val="22"/>
          <w:szCs w:val="22"/>
        </w:rPr>
        <w:t xml:space="preserve">Gender inequalities affect the sustainable management of natural resources. Environmental degradation and climate change tend to increase these inequalities. </w:t>
      </w:r>
    </w:p>
    <w:p w14:paraId="48DC55B3" w14:textId="730173B6" w:rsidR="0054799A" w:rsidRPr="00962D22" w:rsidRDefault="006A0302"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eastAsiaTheme="minorHAnsi" w:hAnsi="Times New Roman" w:cs="Times New Roman"/>
          <w:b/>
          <w:bCs/>
          <w:color w:val="000000"/>
          <w:sz w:val="22"/>
          <w:szCs w:val="22"/>
          <w:lang w:eastAsia="en-US"/>
        </w:rPr>
        <w:t>-</w:t>
      </w:r>
      <w:r w:rsidR="0054799A" w:rsidRPr="00962D22">
        <w:rPr>
          <w:rFonts w:ascii="Times New Roman" w:eastAsiaTheme="minorHAnsi" w:hAnsi="Times New Roman" w:cs="Times New Roman"/>
          <w:b/>
          <w:bCs/>
          <w:color w:val="000000"/>
          <w:sz w:val="22"/>
          <w:szCs w:val="22"/>
          <w:lang w:eastAsia="en-US"/>
        </w:rPr>
        <w:t>Environmental interventions are not gender-neutral</w:t>
      </w:r>
      <w:r w:rsidRPr="00962D22">
        <w:rPr>
          <w:rFonts w:ascii="Times New Roman" w:eastAsiaTheme="minorHAnsi" w:hAnsi="Times New Roman" w:cs="Times New Roman"/>
          <w:b/>
          <w:bCs/>
          <w:color w:val="000000"/>
          <w:sz w:val="22"/>
          <w:szCs w:val="22"/>
          <w:lang w:eastAsia="en-US"/>
        </w:rPr>
        <w:t>:</w:t>
      </w:r>
      <w:r w:rsidR="0054799A" w:rsidRPr="00962D22">
        <w:rPr>
          <w:rFonts w:ascii="Times New Roman" w:eastAsiaTheme="minorHAnsi" w:hAnsi="Times New Roman" w:cs="Times New Roman"/>
          <w:b/>
          <w:bCs/>
          <w:color w:val="000000"/>
          <w:sz w:val="22"/>
          <w:szCs w:val="22"/>
          <w:lang w:eastAsia="en-US"/>
        </w:rPr>
        <w:t xml:space="preserve"> </w:t>
      </w:r>
      <w:r w:rsidR="0054799A" w:rsidRPr="00962D22">
        <w:rPr>
          <w:rFonts w:ascii="Times New Roman" w:hAnsi="Times New Roman" w:cs="Times New Roman"/>
          <w:sz w:val="22"/>
          <w:szCs w:val="22"/>
        </w:rPr>
        <w:t xml:space="preserve">environmental policies and projects impact men and women differently. </w:t>
      </w:r>
    </w:p>
    <w:p w14:paraId="73CF6280" w14:textId="77777777" w:rsidR="006A0302" w:rsidRPr="00962D22" w:rsidRDefault="006A0302" w:rsidP="00962D22">
      <w:pPr>
        <w:widowControl w:val="0"/>
        <w:autoSpaceDE w:val="0"/>
        <w:autoSpaceDN w:val="0"/>
        <w:adjustRightInd w:val="0"/>
        <w:spacing w:after="240"/>
        <w:rPr>
          <w:rFonts w:ascii="Times New Roman" w:eastAsiaTheme="minorHAnsi" w:hAnsi="Times New Roman" w:cs="Times New Roman"/>
          <w:color w:val="000000"/>
          <w:sz w:val="22"/>
          <w:szCs w:val="22"/>
          <w:lang w:eastAsia="en-US"/>
        </w:rPr>
      </w:pPr>
    </w:p>
    <w:p w14:paraId="124BB2CF" w14:textId="77777777" w:rsidR="00C57EE6" w:rsidRPr="00962D22" w:rsidRDefault="00C57EE6" w:rsidP="00962D22">
      <w:pPr>
        <w:jc w:val="both"/>
        <w:rPr>
          <w:rFonts w:ascii="Times New Roman" w:hAnsi="Times New Roman" w:cs="Times New Roman"/>
          <w:b/>
          <w:sz w:val="22"/>
          <w:szCs w:val="22"/>
        </w:rPr>
      </w:pPr>
    </w:p>
    <w:p w14:paraId="7309781D" w14:textId="77777777" w:rsidR="006A0302" w:rsidRPr="00962D22" w:rsidRDefault="006A0302" w:rsidP="00962D22">
      <w:pPr>
        <w:jc w:val="both"/>
        <w:rPr>
          <w:rFonts w:ascii="Times New Roman" w:hAnsi="Times New Roman" w:cs="Times New Roman"/>
          <w:b/>
          <w:sz w:val="22"/>
          <w:szCs w:val="22"/>
        </w:rPr>
      </w:pPr>
    </w:p>
    <w:p w14:paraId="4D51EB31" w14:textId="77777777" w:rsidR="006A0302" w:rsidRPr="00962D22" w:rsidRDefault="006A0302" w:rsidP="00962D22">
      <w:pPr>
        <w:jc w:val="both"/>
        <w:rPr>
          <w:rFonts w:ascii="Times New Roman" w:hAnsi="Times New Roman" w:cs="Times New Roman"/>
          <w:b/>
          <w:sz w:val="22"/>
          <w:szCs w:val="22"/>
        </w:rPr>
      </w:pPr>
    </w:p>
    <w:p w14:paraId="5AB89DFA" w14:textId="77777777" w:rsidR="006A0302" w:rsidRPr="00962D22" w:rsidRDefault="006A0302" w:rsidP="00962D22">
      <w:pPr>
        <w:jc w:val="both"/>
        <w:rPr>
          <w:rFonts w:ascii="Times New Roman" w:hAnsi="Times New Roman" w:cs="Times New Roman"/>
          <w:b/>
          <w:sz w:val="22"/>
          <w:szCs w:val="22"/>
        </w:rPr>
      </w:pPr>
    </w:p>
    <w:p w14:paraId="77915E3A" w14:textId="77777777" w:rsidR="006A0302" w:rsidRPr="00962D22" w:rsidRDefault="006A0302" w:rsidP="00962D22">
      <w:pPr>
        <w:jc w:val="both"/>
        <w:rPr>
          <w:rFonts w:ascii="Times New Roman" w:hAnsi="Times New Roman" w:cs="Times New Roman"/>
          <w:b/>
          <w:sz w:val="22"/>
          <w:szCs w:val="22"/>
        </w:rPr>
      </w:pPr>
    </w:p>
    <w:p w14:paraId="49ADC48C" w14:textId="2B0056FF" w:rsidR="006A0302" w:rsidRPr="00962D22" w:rsidRDefault="00B468C1" w:rsidP="00F775F8">
      <w:pPr>
        <w:spacing w:after="180" w:line="360" w:lineRule="auto"/>
        <w:rPr>
          <w:rFonts w:ascii="Times New Roman" w:hAnsi="Times New Roman" w:cs="Times New Roman"/>
          <w:b/>
          <w:sz w:val="22"/>
          <w:szCs w:val="22"/>
        </w:rPr>
      </w:pPr>
      <w:r>
        <w:rPr>
          <w:rFonts w:ascii="Times New Roman" w:hAnsi="Times New Roman" w:cs="Times New Roman"/>
          <w:b/>
          <w:sz w:val="22"/>
          <w:szCs w:val="22"/>
        </w:rPr>
        <w:br w:type="page"/>
      </w:r>
    </w:p>
    <w:p w14:paraId="3C4392D4" w14:textId="7A869317" w:rsidR="00C32D0C" w:rsidRDefault="00A049E4" w:rsidP="00F42FFE">
      <w:pPr>
        <w:pStyle w:val="Heading2"/>
        <w:rPr>
          <w:b/>
          <w:sz w:val="40"/>
          <w:szCs w:val="40"/>
        </w:rPr>
      </w:pPr>
      <w:bookmarkStart w:id="13" w:name="_Toc22519177"/>
      <w:r w:rsidRPr="00F42FFE">
        <w:rPr>
          <w:b/>
          <w:sz w:val="40"/>
          <w:szCs w:val="40"/>
        </w:rPr>
        <w:lastRenderedPageBreak/>
        <w:t>Lesson</w:t>
      </w:r>
      <w:r w:rsidR="00251AD4" w:rsidRPr="00F42FFE">
        <w:rPr>
          <w:b/>
          <w:sz w:val="40"/>
          <w:szCs w:val="40"/>
        </w:rPr>
        <w:t xml:space="preserve"> 2: </w:t>
      </w:r>
      <w:r w:rsidR="0070287B" w:rsidRPr="00F42FFE">
        <w:rPr>
          <w:b/>
          <w:sz w:val="40"/>
          <w:szCs w:val="40"/>
        </w:rPr>
        <w:t>Key concepts in Climate change</w:t>
      </w:r>
      <w:bookmarkEnd w:id="13"/>
      <w:r w:rsidR="0070287B" w:rsidRPr="00F42FFE">
        <w:rPr>
          <w:b/>
          <w:sz w:val="40"/>
          <w:szCs w:val="40"/>
        </w:rPr>
        <w:t xml:space="preserve"> </w:t>
      </w:r>
    </w:p>
    <w:p w14:paraId="1C34F287" w14:textId="77777777" w:rsidR="00CC0FA5" w:rsidRPr="00F42FFE" w:rsidRDefault="00CC0FA5" w:rsidP="00F42FFE">
      <w:pPr>
        <w:pStyle w:val="Heading2"/>
        <w:rPr>
          <w:b/>
          <w:sz w:val="40"/>
          <w:szCs w:val="40"/>
        </w:rPr>
      </w:pPr>
    </w:p>
    <w:p w14:paraId="347400C3" w14:textId="77777777" w:rsidR="002D6378" w:rsidRPr="00962D22" w:rsidRDefault="002D6378" w:rsidP="00962D22">
      <w:pPr>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Climate change</w:t>
      </w:r>
      <w:r w:rsidRPr="00962D22">
        <w:rPr>
          <w:rFonts w:ascii="Times New Roman" w:hAnsi="Times New Roman" w:cs="Times New Roman"/>
          <w:color w:val="000000"/>
          <w:sz w:val="22"/>
          <w:szCs w:val="22"/>
        </w:rPr>
        <w:t xml:space="preserve"> means “a change of climate which is attributed directly or indirectly to human activity that alters the composition of the global atmosphere and which is in addition to natural climate variability observed over comparable time period.</w:t>
      </w:r>
    </w:p>
    <w:p w14:paraId="2D3DD03A" w14:textId="77777777" w:rsidR="002D6378" w:rsidRPr="00962D22"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Adaptation (</w:t>
      </w:r>
      <w:r w:rsidRPr="00962D22">
        <w:rPr>
          <w:rFonts w:ascii="Times New Roman" w:hAnsi="Times New Roman" w:cs="Times New Roman"/>
          <w:b/>
          <w:bCs/>
          <w:color w:val="000000"/>
          <w:sz w:val="22"/>
          <w:szCs w:val="22"/>
        </w:rPr>
        <w:t xml:space="preserve">adaptive capacity and adaptive strategies) </w:t>
      </w:r>
      <w:r w:rsidRPr="00962D22">
        <w:rPr>
          <w:rFonts w:ascii="Times New Roman" w:hAnsi="Times New Roman" w:cs="Times New Roman"/>
          <w:color w:val="000000"/>
          <w:sz w:val="22"/>
          <w:szCs w:val="22"/>
        </w:rPr>
        <w:t xml:space="preserve">refers to the ability of livelihood systems to cope with or adapt to change by reducing their vulnerability through strategies such as livelihood diversification by developing the requisite skills and capacities as well as access to supporting resources such as micro-credit. </w:t>
      </w:r>
    </w:p>
    <w:p w14:paraId="376A016F" w14:textId="77777777" w:rsidR="002D6378" w:rsidRPr="00962D22"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Disaster is</w:t>
      </w:r>
      <w:r w:rsidRPr="00962D22">
        <w:rPr>
          <w:rFonts w:ascii="Times New Roman" w:hAnsi="Times New Roman" w:cs="Times New Roman"/>
          <w:color w:val="000000"/>
          <w:sz w:val="22"/>
          <w:szCs w:val="22"/>
        </w:rPr>
        <w:t xml:space="preserve"> a serious disruption of the functioning of a community or society causing widespread human, material, economic or environmental losses which exceed the ability of the affected community to cope using its own resources. A disaster is a function of the risk process: hazards + vulnerability. </w:t>
      </w:r>
    </w:p>
    <w:p w14:paraId="6ACCDC55" w14:textId="4D424782" w:rsidR="002D6378" w:rsidRPr="00962D22"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Livelihoods comprises</w:t>
      </w:r>
      <w:r w:rsidRPr="00962D22">
        <w:rPr>
          <w:rFonts w:ascii="Times New Roman" w:hAnsi="Times New Roman" w:cs="Times New Roman"/>
          <w:color w:val="000000"/>
          <w:sz w:val="22"/>
          <w:szCs w:val="22"/>
        </w:rPr>
        <w:t xml:space="preserve"> the capabilities, assets (material and social) and activities required for a means of living. A livelihood can be said to be sustainable when it can cope with and recover from stress and </w:t>
      </w:r>
      <w:r w:rsidR="00C769DA" w:rsidRPr="00962D22">
        <w:rPr>
          <w:rFonts w:ascii="Times New Roman" w:hAnsi="Times New Roman" w:cs="Times New Roman"/>
          <w:color w:val="000000"/>
          <w:sz w:val="22"/>
          <w:szCs w:val="22"/>
        </w:rPr>
        <w:t>shocks and</w:t>
      </w:r>
      <w:r w:rsidRPr="00962D22">
        <w:rPr>
          <w:rFonts w:ascii="Times New Roman" w:hAnsi="Times New Roman" w:cs="Times New Roman"/>
          <w:color w:val="000000"/>
          <w:sz w:val="22"/>
          <w:szCs w:val="22"/>
        </w:rPr>
        <w:t xml:space="preserve"> maintain or enhance its capabilities and assets without undermining the natural resource base. </w:t>
      </w:r>
    </w:p>
    <w:p w14:paraId="502D8869" w14:textId="02BE25D7" w:rsidR="002D6378" w:rsidRPr="00962D22"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Resilience is</w:t>
      </w:r>
      <w:r w:rsidRPr="00962D22">
        <w:rPr>
          <w:rFonts w:ascii="Times New Roman" w:hAnsi="Times New Roman" w:cs="Times New Roman"/>
          <w:color w:val="000000"/>
          <w:sz w:val="22"/>
          <w:szCs w:val="22"/>
        </w:rPr>
        <w:t xml:space="preserve"> the capacity of a system, community or society to resist or to change in order that it may obtain an acceptable level in functioning and structure. This is determined by the degree to which the social system </w:t>
      </w:r>
      <w:r w:rsidR="00C769DA" w:rsidRPr="00962D22">
        <w:rPr>
          <w:rFonts w:ascii="Times New Roman" w:hAnsi="Times New Roman" w:cs="Times New Roman"/>
          <w:color w:val="000000"/>
          <w:sz w:val="22"/>
          <w:szCs w:val="22"/>
        </w:rPr>
        <w:t>can organise</w:t>
      </w:r>
      <w:r w:rsidRPr="00962D22">
        <w:rPr>
          <w:rFonts w:ascii="Times New Roman" w:hAnsi="Times New Roman" w:cs="Times New Roman"/>
          <w:color w:val="000000"/>
          <w:sz w:val="22"/>
          <w:szCs w:val="22"/>
        </w:rPr>
        <w:t xml:space="preserve"> itself, and the ability to increase its capacity for learning and adaptation, including the capacity to recover from a disaster (self- organise). </w:t>
      </w:r>
    </w:p>
    <w:p w14:paraId="7DD714C2" w14:textId="3CE8E411" w:rsidR="002D6378" w:rsidRPr="00962D22"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Risk</w:t>
      </w:r>
      <w:r w:rsidRPr="00962D22">
        <w:rPr>
          <w:rFonts w:ascii="Times New Roman" w:hAnsi="Times New Roman" w:cs="Times New Roman"/>
          <w:i/>
          <w:iCs/>
          <w:color w:val="000000"/>
          <w:sz w:val="22"/>
          <w:szCs w:val="22"/>
        </w:rPr>
        <w:t xml:space="preserve"> </w:t>
      </w:r>
      <w:r w:rsidRPr="00962D22">
        <w:rPr>
          <w:rFonts w:ascii="Times New Roman" w:hAnsi="Times New Roman" w:cs="Times New Roman"/>
          <w:color w:val="000000"/>
          <w:sz w:val="22"/>
          <w:szCs w:val="22"/>
        </w:rPr>
        <w:t xml:space="preserve">is the expected damage or loss due to the combination of vulnerability and hazards. People are considered at risk when they are unable to cope with a disaster. </w:t>
      </w:r>
    </w:p>
    <w:p w14:paraId="3BC6C2A5" w14:textId="77777777" w:rsidR="002D6378" w:rsidRDefault="002D6378"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eastAsia="Times New Roman" w:hAnsi="Times New Roman" w:cs="Times New Roman"/>
          <w:b/>
          <w:bCs/>
          <w:color w:val="000000"/>
          <w:sz w:val="22"/>
          <w:szCs w:val="22"/>
          <w:lang w:eastAsia="ja-JP"/>
        </w:rPr>
        <w:t>Vulnerability</w:t>
      </w:r>
      <w:r w:rsidRPr="00962D22">
        <w:rPr>
          <w:rFonts w:ascii="Times New Roman" w:hAnsi="Times New Roman" w:cs="Times New Roman"/>
          <w:i/>
          <w:iCs/>
          <w:color w:val="000000"/>
          <w:sz w:val="22"/>
          <w:szCs w:val="22"/>
        </w:rPr>
        <w:t xml:space="preserve"> </w:t>
      </w:r>
      <w:r w:rsidRPr="00962D22">
        <w:rPr>
          <w:rFonts w:ascii="Times New Roman" w:hAnsi="Times New Roman" w:cs="Times New Roman"/>
          <w:color w:val="000000"/>
          <w:sz w:val="22"/>
          <w:szCs w:val="22"/>
        </w:rPr>
        <w:t xml:space="preserve">defines a set of conditions and processes resulting from physical, social, economic and environmental factors which increase the susceptibility of a community to the impact of hazards. </w:t>
      </w:r>
    </w:p>
    <w:p w14:paraId="0B8C466B" w14:textId="0735DE57" w:rsidR="00B468C1" w:rsidRPr="00962D22" w:rsidRDefault="00B468C1" w:rsidP="00F775F8">
      <w:pPr>
        <w:spacing w:after="18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76987B6D" w14:textId="67CE501A" w:rsidR="00C32D0C" w:rsidRPr="00F42FFE" w:rsidRDefault="00A049E4" w:rsidP="00F42FFE">
      <w:pPr>
        <w:pStyle w:val="Heading2"/>
        <w:jc w:val="center"/>
        <w:rPr>
          <w:b/>
          <w:sz w:val="40"/>
          <w:szCs w:val="40"/>
        </w:rPr>
      </w:pPr>
      <w:bookmarkStart w:id="14" w:name="_Toc22519178"/>
      <w:r w:rsidRPr="00F42FFE">
        <w:rPr>
          <w:b/>
          <w:sz w:val="40"/>
          <w:szCs w:val="40"/>
        </w:rPr>
        <w:lastRenderedPageBreak/>
        <w:t>Lesson</w:t>
      </w:r>
      <w:r w:rsidR="00251AD4" w:rsidRPr="00F42FFE">
        <w:rPr>
          <w:b/>
          <w:sz w:val="40"/>
          <w:szCs w:val="40"/>
        </w:rPr>
        <w:t xml:space="preserve"> 3: </w:t>
      </w:r>
      <w:r w:rsidR="00C32D0C" w:rsidRPr="00F42FFE">
        <w:rPr>
          <w:b/>
          <w:sz w:val="40"/>
          <w:szCs w:val="40"/>
        </w:rPr>
        <w:t>Environment and Climate Change</w:t>
      </w:r>
      <w:r w:rsidR="00CB75F0" w:rsidRPr="00F42FFE">
        <w:rPr>
          <w:b/>
          <w:sz w:val="40"/>
          <w:szCs w:val="40"/>
        </w:rPr>
        <w:t xml:space="preserve"> policy frameworks</w:t>
      </w:r>
      <w:bookmarkEnd w:id="14"/>
    </w:p>
    <w:p w14:paraId="68D6E96E" w14:textId="77777777" w:rsidR="0070287B" w:rsidRDefault="00485C43" w:rsidP="0070287B">
      <w:pPr>
        <w:jc w:val="both"/>
        <w:rPr>
          <w:rFonts w:ascii="Times New Roman" w:hAnsi="Times New Roman" w:cs="Times New Roman"/>
          <w:bCs/>
          <w:sz w:val="22"/>
          <w:szCs w:val="22"/>
        </w:rPr>
      </w:pPr>
      <w:r w:rsidRPr="00962D22">
        <w:rPr>
          <w:rFonts w:ascii="Times New Roman" w:hAnsi="Times New Roman" w:cs="Times New Roman"/>
          <w:bCs/>
          <w:sz w:val="22"/>
          <w:szCs w:val="22"/>
        </w:rPr>
        <w:t xml:space="preserve">Gender, </w:t>
      </w:r>
      <w:r w:rsidR="002D6378" w:rsidRPr="00962D22">
        <w:rPr>
          <w:rFonts w:ascii="Times New Roman" w:hAnsi="Times New Roman" w:cs="Times New Roman"/>
          <w:bCs/>
          <w:sz w:val="22"/>
          <w:szCs w:val="22"/>
        </w:rPr>
        <w:t>Environment and climate change mainstreaming</w:t>
      </w:r>
      <w:r w:rsidRPr="00962D22">
        <w:rPr>
          <w:rFonts w:ascii="Times New Roman" w:hAnsi="Times New Roman" w:cs="Times New Roman"/>
          <w:bCs/>
          <w:sz w:val="22"/>
          <w:szCs w:val="22"/>
        </w:rPr>
        <w:t xml:space="preserve"> will be applied to: </w:t>
      </w:r>
    </w:p>
    <w:p w14:paraId="58956D71" w14:textId="3401A6D9" w:rsidR="00485C43" w:rsidRPr="0070287B" w:rsidRDefault="00485C43" w:rsidP="00152165">
      <w:pPr>
        <w:pStyle w:val="ListParagraph"/>
        <w:numPr>
          <w:ilvl w:val="0"/>
          <w:numId w:val="25"/>
        </w:numPr>
        <w:jc w:val="both"/>
        <w:rPr>
          <w:bCs/>
          <w:sz w:val="22"/>
          <w:szCs w:val="22"/>
        </w:rPr>
      </w:pPr>
      <w:r w:rsidRPr="0070287B">
        <w:rPr>
          <w:bCs/>
          <w:sz w:val="22"/>
          <w:szCs w:val="22"/>
        </w:rPr>
        <w:t>Rwanda green growth and climate resilience strategy</w:t>
      </w:r>
    </w:p>
    <w:p w14:paraId="62F3BBFE" w14:textId="77777777" w:rsidR="0070287B" w:rsidRDefault="00485C43" w:rsidP="00152165">
      <w:pPr>
        <w:pStyle w:val="ListParagraph"/>
        <w:numPr>
          <w:ilvl w:val="0"/>
          <w:numId w:val="25"/>
        </w:numPr>
        <w:jc w:val="both"/>
        <w:rPr>
          <w:bCs/>
          <w:sz w:val="22"/>
          <w:szCs w:val="22"/>
        </w:rPr>
      </w:pPr>
      <w:r w:rsidRPr="0070287B">
        <w:rPr>
          <w:bCs/>
          <w:sz w:val="22"/>
          <w:szCs w:val="22"/>
        </w:rPr>
        <w:t>Nationally Determined Contributions</w:t>
      </w:r>
    </w:p>
    <w:p w14:paraId="18B9DC1C" w14:textId="3B7FE34E" w:rsidR="002D6378" w:rsidRPr="0070287B" w:rsidRDefault="0090021A" w:rsidP="0070287B">
      <w:pPr>
        <w:jc w:val="both"/>
        <w:rPr>
          <w:bCs/>
          <w:sz w:val="22"/>
          <w:szCs w:val="22"/>
        </w:rPr>
      </w:pPr>
      <w:r w:rsidRPr="0070287B">
        <w:rPr>
          <w:bCs/>
          <w:sz w:val="22"/>
          <w:szCs w:val="22"/>
        </w:rPr>
        <w:t>How</w:t>
      </w:r>
      <w:r w:rsidR="0070287B" w:rsidRPr="0070287B">
        <w:rPr>
          <w:bCs/>
          <w:sz w:val="22"/>
          <w:szCs w:val="22"/>
        </w:rPr>
        <w:t>?</w:t>
      </w:r>
      <w:r w:rsidRPr="0070287B">
        <w:rPr>
          <w:bCs/>
          <w:sz w:val="22"/>
          <w:szCs w:val="22"/>
        </w:rPr>
        <w:t xml:space="preserve"> T</w:t>
      </w:r>
      <w:r w:rsidR="00485C43" w:rsidRPr="0070287B">
        <w:rPr>
          <w:bCs/>
          <w:sz w:val="22"/>
          <w:szCs w:val="22"/>
        </w:rPr>
        <w:t xml:space="preserve">hrough gender mainstreaming across existing environment and climate change </w:t>
      </w:r>
      <w:r w:rsidRPr="0070287B">
        <w:rPr>
          <w:bCs/>
          <w:sz w:val="22"/>
          <w:szCs w:val="22"/>
        </w:rPr>
        <w:t xml:space="preserve">mainstreaming </w:t>
      </w:r>
      <w:r w:rsidR="00485C43" w:rsidRPr="0070287B">
        <w:rPr>
          <w:bCs/>
          <w:sz w:val="22"/>
          <w:szCs w:val="22"/>
        </w:rPr>
        <w:t>gui</w:t>
      </w:r>
      <w:r w:rsidRPr="0070287B">
        <w:rPr>
          <w:bCs/>
          <w:sz w:val="22"/>
          <w:szCs w:val="22"/>
        </w:rPr>
        <w:t>delines:</w:t>
      </w:r>
      <w:r w:rsidR="00485C43" w:rsidRPr="0070287B">
        <w:rPr>
          <w:bCs/>
          <w:sz w:val="22"/>
          <w:szCs w:val="22"/>
        </w:rPr>
        <w:t xml:space="preserve"> key programmes of actions</w:t>
      </w:r>
      <w:r w:rsidRPr="0070287B">
        <w:rPr>
          <w:bCs/>
          <w:sz w:val="22"/>
          <w:szCs w:val="22"/>
        </w:rPr>
        <w:t xml:space="preserve"> </w:t>
      </w:r>
      <w:r w:rsidR="00485C43" w:rsidRPr="0070287B">
        <w:rPr>
          <w:bCs/>
          <w:sz w:val="22"/>
          <w:szCs w:val="22"/>
        </w:rPr>
        <w:t xml:space="preserve">to ensure the result comprehensively address both issues of gender and of environment and climate change. </w:t>
      </w:r>
    </w:p>
    <w:p w14:paraId="654DBA47" w14:textId="742BE810" w:rsidR="00900D13" w:rsidRPr="00962D22" w:rsidRDefault="00900D13" w:rsidP="00962D22">
      <w:pPr>
        <w:widowControl w:val="0"/>
        <w:autoSpaceDE w:val="0"/>
        <w:autoSpaceDN w:val="0"/>
        <w:adjustRightInd w:val="0"/>
        <w:spacing w:after="240"/>
        <w:ind w:firstLine="720"/>
        <w:rPr>
          <w:rFonts w:ascii="Times New Roman" w:hAnsi="Times New Roman" w:cs="Times New Roman"/>
          <w:b/>
          <w:color w:val="000000"/>
          <w:sz w:val="22"/>
          <w:szCs w:val="22"/>
        </w:rPr>
      </w:pPr>
      <w:r w:rsidRPr="00962D22">
        <w:rPr>
          <w:rFonts w:ascii="Times New Roman" w:hAnsi="Times New Roman" w:cs="Times New Roman"/>
          <w:b/>
          <w:color w:val="000000"/>
          <w:sz w:val="22"/>
          <w:szCs w:val="22"/>
        </w:rPr>
        <w:t>Rwanda GGCRS 2015-</w:t>
      </w:r>
      <w:r w:rsidR="0090021A" w:rsidRPr="00962D22">
        <w:rPr>
          <w:rFonts w:ascii="Times New Roman" w:hAnsi="Times New Roman" w:cs="Times New Roman"/>
          <w:b/>
          <w:color w:val="000000"/>
          <w:sz w:val="22"/>
          <w:szCs w:val="22"/>
        </w:rPr>
        <w:t>2030</w:t>
      </w:r>
      <w:r w:rsidR="0070287B" w:rsidRPr="0070287B">
        <w:rPr>
          <w:rFonts w:ascii="Times New Roman" w:hAnsi="Times New Roman" w:cs="Times New Roman"/>
          <w:b/>
          <w:color w:val="000000"/>
          <w:sz w:val="22"/>
          <w:szCs w:val="22"/>
        </w:rPr>
        <w:t xml:space="preserve"> </w:t>
      </w:r>
      <w:r w:rsidR="0070287B" w:rsidRPr="00962D22">
        <w:rPr>
          <w:rFonts w:ascii="Times New Roman" w:hAnsi="Times New Roman" w:cs="Times New Roman"/>
          <w:b/>
          <w:color w:val="000000"/>
          <w:sz w:val="22"/>
          <w:szCs w:val="22"/>
        </w:rPr>
        <w:t>Programmes of Action</w:t>
      </w:r>
    </w:p>
    <w:p w14:paraId="71F02B6D" w14:textId="75D57FBC" w:rsidR="00900D13" w:rsidRPr="00962D22" w:rsidRDefault="00900D13" w:rsidP="00962D22">
      <w:pPr>
        <w:widowControl w:val="0"/>
        <w:autoSpaceDE w:val="0"/>
        <w:autoSpaceDN w:val="0"/>
        <w:adjustRightInd w:val="0"/>
        <w:rPr>
          <w:rFonts w:ascii="Times New Roman" w:hAnsi="Times New Roman" w:cs="Times New Roman"/>
          <w:color w:val="000000"/>
          <w:sz w:val="22"/>
          <w:szCs w:val="22"/>
        </w:rPr>
      </w:pPr>
      <w:r w:rsidRPr="00962D22">
        <w:rPr>
          <w:rFonts w:ascii="Times New Roman" w:hAnsi="Times New Roman" w:cs="Times New Roman"/>
          <w:noProof/>
          <w:color w:val="000000"/>
          <w:sz w:val="22"/>
          <w:szCs w:val="22"/>
        </w:rPr>
        <w:drawing>
          <wp:inline distT="0" distB="0" distL="0" distR="0" wp14:anchorId="12EB3B46" wp14:editId="55B0AC79">
            <wp:extent cx="4653280" cy="20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3280" cy="20320"/>
                    </a:xfrm>
                    <a:prstGeom prst="rect">
                      <a:avLst/>
                    </a:prstGeom>
                    <a:noFill/>
                    <a:ln>
                      <a:noFill/>
                    </a:ln>
                  </pic:spPr>
                </pic:pic>
              </a:graphicData>
            </a:graphic>
          </wp:inline>
        </w:drawing>
      </w:r>
    </w:p>
    <w:p w14:paraId="1A925113" w14:textId="53BE53E3"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Sustainable intensification of </w:t>
      </w:r>
      <w:r w:rsidR="00C769DA" w:rsidRPr="00962D22">
        <w:rPr>
          <w:sz w:val="22"/>
          <w:szCs w:val="22"/>
        </w:rPr>
        <w:t>small-scale</w:t>
      </w:r>
      <w:r w:rsidRPr="00962D22">
        <w:rPr>
          <w:sz w:val="22"/>
          <w:szCs w:val="22"/>
        </w:rPr>
        <w:t xml:space="preserve"> farming</w:t>
      </w:r>
    </w:p>
    <w:p w14:paraId="2D8FCEF8" w14:textId="45B02ACB"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Agricultural diversity for local and export markets</w:t>
      </w:r>
      <w:r w:rsidRPr="00962D22">
        <w:rPr>
          <w:rFonts w:ascii="MS Gothic" w:eastAsia="MS Gothic" w:hAnsi="MS Gothic" w:cs="MS Gothic"/>
          <w:sz w:val="22"/>
          <w:szCs w:val="22"/>
        </w:rPr>
        <w:t> </w:t>
      </w:r>
    </w:p>
    <w:p w14:paraId="08E9B8BD" w14:textId="12667980"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Integrated Water Resource Management and Planning</w:t>
      </w:r>
    </w:p>
    <w:p w14:paraId="78C96A22" w14:textId="15A2FC35"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Sustainable Land Use Management and Planning </w:t>
      </w:r>
    </w:p>
    <w:p w14:paraId="3DDC403B" w14:textId="56383F2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Low carbon mix of power generation for national grid </w:t>
      </w:r>
    </w:p>
    <w:p w14:paraId="30696CE5"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Sustainable small-scale energy installations in rural areas </w:t>
      </w:r>
    </w:p>
    <w:p w14:paraId="670DB872" w14:textId="3A724A40"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Green industry and private sector investment </w:t>
      </w:r>
    </w:p>
    <w:p w14:paraId="30637385"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Climate compatible mining </w:t>
      </w:r>
    </w:p>
    <w:p w14:paraId="10325748" w14:textId="3A5BAC42"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Efficient resilient transport systems </w:t>
      </w:r>
    </w:p>
    <w:p w14:paraId="23427D54"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Low carbon urban settlements</w:t>
      </w:r>
      <w:r w:rsidRPr="00962D22">
        <w:rPr>
          <w:rFonts w:ascii="MS Gothic" w:eastAsia="MS Gothic" w:hAnsi="MS Gothic" w:cs="MS Gothic"/>
          <w:sz w:val="22"/>
          <w:szCs w:val="22"/>
        </w:rPr>
        <w:t> </w:t>
      </w:r>
    </w:p>
    <w:p w14:paraId="05A3AC89"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Ecotourism, Conservation and PES Promotion</w:t>
      </w:r>
      <w:r w:rsidRPr="00962D22">
        <w:rPr>
          <w:rFonts w:ascii="MS Gothic" w:eastAsia="MS Gothic" w:hAnsi="MS Gothic" w:cs="MS Gothic"/>
          <w:sz w:val="22"/>
          <w:szCs w:val="22"/>
        </w:rPr>
        <w:t> </w:t>
      </w:r>
    </w:p>
    <w:p w14:paraId="0C449478"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Sustainable forestry, agroforestry and biomass energy</w:t>
      </w:r>
      <w:r w:rsidRPr="00962D22">
        <w:rPr>
          <w:rFonts w:ascii="MS Gothic" w:eastAsia="MS Gothic" w:hAnsi="MS Gothic" w:cs="MS Gothic"/>
          <w:sz w:val="22"/>
          <w:szCs w:val="22"/>
        </w:rPr>
        <w:t> </w:t>
      </w:r>
    </w:p>
    <w:p w14:paraId="391C60E9" w14:textId="77777777"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Disaster Management and Disease Prevention</w:t>
      </w:r>
      <w:r w:rsidRPr="00962D22">
        <w:rPr>
          <w:rFonts w:ascii="MS Gothic" w:eastAsia="MS Gothic" w:hAnsi="MS Gothic" w:cs="MS Gothic"/>
          <w:sz w:val="22"/>
          <w:szCs w:val="22"/>
        </w:rPr>
        <w:t> </w:t>
      </w:r>
    </w:p>
    <w:p w14:paraId="25BEFB8C" w14:textId="7A1B38D9" w:rsidR="00900D13" w:rsidRPr="00962D22" w:rsidRDefault="00900D13" w:rsidP="00152165">
      <w:pPr>
        <w:pStyle w:val="ListParagraph"/>
        <w:widowControl w:val="0"/>
        <w:numPr>
          <w:ilvl w:val="0"/>
          <w:numId w:val="16"/>
        </w:numPr>
        <w:autoSpaceDE w:val="0"/>
        <w:autoSpaceDN w:val="0"/>
        <w:adjustRightInd w:val="0"/>
        <w:spacing w:line="240" w:lineRule="auto"/>
        <w:rPr>
          <w:sz w:val="22"/>
          <w:szCs w:val="22"/>
        </w:rPr>
      </w:pPr>
      <w:r w:rsidRPr="00962D22">
        <w:rPr>
          <w:sz w:val="22"/>
          <w:szCs w:val="22"/>
        </w:rPr>
        <w:t xml:space="preserve">Climate data and projections </w:t>
      </w:r>
    </w:p>
    <w:p w14:paraId="532FEED1" w14:textId="47A520CE" w:rsidR="00900D13" w:rsidRPr="00962D22" w:rsidRDefault="00900D13" w:rsidP="0070287B">
      <w:pPr>
        <w:widowControl w:val="0"/>
        <w:autoSpaceDE w:val="0"/>
        <w:autoSpaceDN w:val="0"/>
        <w:adjustRightInd w:val="0"/>
        <w:jc w:val="both"/>
        <w:rPr>
          <w:rFonts w:ascii="Times New Roman" w:eastAsia="Times New Roman" w:hAnsi="Times New Roman" w:cs="Times New Roman"/>
          <w:color w:val="000000"/>
          <w:sz w:val="22"/>
          <w:szCs w:val="22"/>
          <w:lang w:eastAsia="ja-JP"/>
        </w:rPr>
      </w:pPr>
      <w:r w:rsidRPr="00962D22">
        <w:rPr>
          <w:rFonts w:ascii="Times New Roman" w:eastAsia="Times New Roman" w:hAnsi="Times New Roman" w:cs="Times New Roman"/>
          <w:color w:val="000000"/>
          <w:sz w:val="22"/>
          <w:szCs w:val="22"/>
          <w:lang w:eastAsia="ja-JP"/>
        </w:rPr>
        <w:t xml:space="preserve">The </w:t>
      </w:r>
      <w:r w:rsidR="0090021A" w:rsidRPr="00962D22">
        <w:rPr>
          <w:rFonts w:ascii="Times New Roman" w:eastAsia="Times New Roman" w:hAnsi="Times New Roman" w:cs="Times New Roman"/>
          <w:color w:val="000000"/>
          <w:sz w:val="22"/>
          <w:szCs w:val="22"/>
          <w:lang w:eastAsia="ja-JP"/>
        </w:rPr>
        <w:t>R</w:t>
      </w:r>
      <w:r w:rsidR="0090021A" w:rsidRPr="00962D22">
        <w:rPr>
          <w:rFonts w:ascii="Times New Roman" w:hAnsi="Times New Roman" w:cs="Times New Roman"/>
          <w:color w:val="000000"/>
          <w:sz w:val="22"/>
          <w:szCs w:val="22"/>
        </w:rPr>
        <w:t>GGCR</w:t>
      </w:r>
      <w:r w:rsidR="0090021A" w:rsidRPr="00962D22">
        <w:rPr>
          <w:rFonts w:ascii="Times New Roman" w:eastAsia="Times New Roman" w:hAnsi="Times New Roman" w:cs="Times New Roman"/>
          <w:color w:val="000000"/>
          <w:sz w:val="22"/>
          <w:szCs w:val="22"/>
          <w:lang w:eastAsia="ja-JP"/>
        </w:rPr>
        <w:t xml:space="preserve"> </w:t>
      </w:r>
      <w:r w:rsidRPr="00962D22">
        <w:rPr>
          <w:rFonts w:ascii="Times New Roman" w:eastAsia="Times New Roman" w:hAnsi="Times New Roman" w:cs="Times New Roman"/>
          <w:color w:val="000000"/>
          <w:sz w:val="22"/>
          <w:szCs w:val="22"/>
          <w:lang w:eastAsia="ja-JP"/>
        </w:rPr>
        <w:t>Strategy is guided by a number of principles: Economic Growth and Poverty Reduction</w:t>
      </w:r>
      <w:r w:rsidRPr="00962D22">
        <w:rPr>
          <w:rFonts w:ascii="MS Gothic" w:eastAsia="MS Gothic" w:hAnsi="MS Gothic" w:cs="MS Gothic"/>
          <w:color w:val="000000"/>
          <w:sz w:val="22"/>
          <w:szCs w:val="22"/>
          <w:lang w:eastAsia="ja-JP"/>
        </w:rPr>
        <w:t> </w:t>
      </w:r>
      <w:r w:rsidRPr="00962D22">
        <w:rPr>
          <w:rFonts w:ascii="Times New Roman" w:eastAsia="Times New Roman" w:hAnsi="Times New Roman" w:cs="Times New Roman"/>
          <w:color w:val="000000"/>
          <w:sz w:val="22"/>
          <w:szCs w:val="22"/>
          <w:lang w:eastAsia="ja-JP"/>
        </w:rPr>
        <w:t xml:space="preserve">, Welfare and Wellness of all citizens in a growing population, </w:t>
      </w:r>
      <w:r w:rsidRPr="00962D22">
        <w:rPr>
          <w:rFonts w:ascii="Times New Roman" w:eastAsia="Times New Roman" w:hAnsi="Times New Roman" w:cs="Times New Roman"/>
          <w:b/>
          <w:color w:val="000000"/>
          <w:sz w:val="22"/>
          <w:szCs w:val="22"/>
          <w:lang w:eastAsia="ja-JP"/>
        </w:rPr>
        <w:t>Gender Equality and Equity</w:t>
      </w:r>
      <w:r w:rsidRPr="00962D22">
        <w:rPr>
          <w:rFonts w:ascii="MS Gothic" w:eastAsia="MS Gothic" w:hAnsi="MS Gothic" w:cs="MS Gothic"/>
          <w:color w:val="000000"/>
          <w:sz w:val="22"/>
          <w:szCs w:val="22"/>
          <w:lang w:eastAsia="ja-JP"/>
        </w:rPr>
        <w:t> </w:t>
      </w:r>
      <w:r w:rsidRPr="00962D22">
        <w:rPr>
          <w:rFonts w:ascii="Times New Roman" w:eastAsia="Times New Roman" w:hAnsi="Times New Roman" w:cs="Times New Roman"/>
          <w:color w:val="000000"/>
          <w:sz w:val="22"/>
          <w:szCs w:val="22"/>
          <w:lang w:eastAsia="ja-JP"/>
        </w:rPr>
        <w:t xml:space="preserve">, Sustainability of the Environment and Natural resources, Good Regional and Global Citizenship. </w:t>
      </w:r>
    </w:p>
    <w:p w14:paraId="536DC1EC" w14:textId="4729FB59" w:rsidR="00FC4BD8" w:rsidRPr="00962D22" w:rsidRDefault="00485C43" w:rsidP="00962D22">
      <w:pPr>
        <w:rPr>
          <w:rFonts w:ascii="Times New Roman" w:eastAsia="Times New Roman" w:hAnsi="Times New Roman" w:cs="Times New Roman"/>
          <w:b/>
          <w:color w:val="000000"/>
          <w:sz w:val="22"/>
          <w:szCs w:val="22"/>
          <w:lang w:eastAsia="ja-JP"/>
        </w:rPr>
      </w:pPr>
      <w:r w:rsidRPr="00962D22">
        <w:rPr>
          <w:rFonts w:ascii="Times New Roman" w:hAnsi="Times New Roman" w:cs="Times New Roman"/>
          <w:b/>
          <w:color w:val="000000"/>
          <w:sz w:val="22"/>
          <w:szCs w:val="22"/>
        </w:rPr>
        <w:t>Nationally Determined Contributions</w:t>
      </w:r>
      <w:r w:rsidR="0090021A" w:rsidRPr="00962D22">
        <w:rPr>
          <w:rFonts w:ascii="Times New Roman" w:eastAsia="Times New Roman" w:hAnsi="Times New Roman" w:cs="Times New Roman"/>
          <w:b/>
          <w:color w:val="000000"/>
          <w:sz w:val="22"/>
          <w:szCs w:val="22"/>
          <w:lang w:eastAsia="ja-JP"/>
        </w:rPr>
        <w:t>:</w:t>
      </w:r>
    </w:p>
    <w:p w14:paraId="2C9449A8" w14:textId="0DBC1A04" w:rsidR="00C32D0C" w:rsidRPr="00962D22" w:rsidRDefault="00485C43" w:rsidP="00962D22">
      <w:pPr>
        <w:jc w:val="cente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noProof/>
          <w:color w:val="000000"/>
          <w:sz w:val="22"/>
          <w:szCs w:val="22"/>
        </w:rPr>
        <w:drawing>
          <wp:inline distT="0" distB="0" distL="0" distR="0" wp14:anchorId="043EC65A" wp14:editId="6F898493">
            <wp:extent cx="2337435" cy="581660"/>
            <wp:effectExtent l="0" t="38100" r="0" b="10414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FDA7458" w14:textId="080E578C" w:rsidR="00C32D0C" w:rsidRPr="00962D22" w:rsidRDefault="00462B12"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International Policy framework on </w:t>
      </w:r>
      <w:r w:rsidR="00C57EE6" w:rsidRPr="00962D22">
        <w:rPr>
          <w:rFonts w:ascii="Times New Roman" w:eastAsia="Times New Roman" w:hAnsi="Times New Roman" w:cs="Times New Roman"/>
          <w:b/>
          <w:color w:val="000000"/>
          <w:sz w:val="22"/>
          <w:szCs w:val="22"/>
          <w:lang w:eastAsia="ja-JP"/>
        </w:rPr>
        <w:t>gender,</w:t>
      </w:r>
      <w:r w:rsidRPr="00962D22">
        <w:rPr>
          <w:rFonts w:ascii="Times New Roman" w:eastAsia="Times New Roman" w:hAnsi="Times New Roman" w:cs="Times New Roman"/>
          <w:b/>
          <w:color w:val="000000"/>
          <w:sz w:val="22"/>
          <w:szCs w:val="22"/>
          <w:lang w:eastAsia="ja-JP"/>
        </w:rPr>
        <w:t xml:space="preserve"> environment and climate change:</w:t>
      </w:r>
    </w:p>
    <w:p w14:paraId="2CFF3980" w14:textId="04A8144C" w:rsidR="00462B12" w:rsidRPr="00962D22" w:rsidRDefault="00462B12" w:rsidP="00962D22">
      <w:pPr>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Rwanda has specific commitments regarding environment management through ratification of the following International conventions, many of which have Gender Action Planned agenda </w:t>
      </w:r>
      <w:r w:rsidR="001D2362">
        <w:rPr>
          <w:rFonts w:ascii="Times New Roman" w:hAnsi="Times New Roman" w:cs="Times New Roman"/>
          <w:sz w:val="22"/>
          <w:szCs w:val="22"/>
        </w:rPr>
        <w:t>to guide country action plans</w:t>
      </w:r>
      <w:r w:rsidRPr="00962D22">
        <w:rPr>
          <w:rFonts w:ascii="Times New Roman" w:hAnsi="Times New Roman" w:cs="Times New Roman"/>
          <w:sz w:val="22"/>
          <w:szCs w:val="22"/>
        </w:rPr>
        <w:t>:</w:t>
      </w:r>
    </w:p>
    <w:p w14:paraId="564DBF96"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The Convention on Biological Diversity (CBD) has gender considerations. In 2008, Parties to the CBD adopted a Gender Plan of Action;</w:t>
      </w:r>
    </w:p>
    <w:p w14:paraId="7FBBC065"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United nations Outline Convention on Climate Change (1988) , the UNFCCC and has a Gender Action Plan</w:t>
      </w:r>
      <w:r w:rsidRPr="00C02AE1">
        <w:rPr>
          <w:rFonts w:ascii="Times New Roman" w:hAnsi="Times New Roman" w:cs="Times New Roman"/>
          <w:sz w:val="22"/>
          <w:szCs w:val="22"/>
        </w:rPr>
        <w:footnoteReference w:id="2"/>
      </w:r>
      <w:r w:rsidRPr="00C02AE1">
        <w:rPr>
          <w:rFonts w:ascii="Times New Roman" w:hAnsi="Times New Roman" w:cs="Times New Roman"/>
          <w:sz w:val="22"/>
          <w:szCs w:val="22"/>
        </w:rPr>
        <w:t>;</w:t>
      </w:r>
    </w:p>
    <w:p w14:paraId="60D0D9E7" w14:textId="24E85A8D"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 xml:space="preserve">United Nation Convention on Desertification </w:t>
      </w:r>
      <w:r w:rsidR="00C769DA" w:rsidRPr="00C02AE1">
        <w:rPr>
          <w:rFonts w:ascii="Times New Roman" w:hAnsi="Times New Roman" w:cs="Times New Roman"/>
          <w:sz w:val="22"/>
          <w:szCs w:val="22"/>
        </w:rPr>
        <w:t>UNCCD (</w:t>
      </w:r>
      <w:r w:rsidRPr="00C02AE1">
        <w:rPr>
          <w:rFonts w:ascii="Times New Roman" w:hAnsi="Times New Roman" w:cs="Times New Roman"/>
          <w:sz w:val="22"/>
          <w:szCs w:val="22"/>
        </w:rPr>
        <w:t>1998), has a Gender Action Plan that recognised women’s important role and participation in combatting desertification and mitigating the effects of drought;</w:t>
      </w:r>
    </w:p>
    <w:p w14:paraId="47444C75"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Vienna Convention for the Protection of the Ozone Layer (2001);</w:t>
      </w:r>
    </w:p>
    <w:p w14:paraId="223600AB"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Stockholm Convention on Persistent Organic Pollutants Agents (2002) + Gender Action Plan;</w:t>
      </w:r>
    </w:p>
    <w:p w14:paraId="0CC463A3"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Ramsar Convention on Wetlands (2003);</w:t>
      </w:r>
    </w:p>
    <w:p w14:paraId="652F0A94"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Convention on the Conservation of Migratory Species of Wild Animals (2003)</w:t>
      </w:r>
    </w:p>
    <w:p w14:paraId="58B5A99A"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lastRenderedPageBreak/>
        <w:t>Convention on the Prior Informed Procedure for certain hazardous chemicals and pesticide in International Trade (2003);</w:t>
      </w:r>
    </w:p>
    <w:p w14:paraId="4C3870FB"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Basel, Rotterdam, and Stockholm Conventions (BRS) on control of trans boundary movements of hazardous wastes and their disposal; + Gender Action Plan (BRS-GAP);</w:t>
      </w:r>
    </w:p>
    <w:p w14:paraId="2C532693"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The Kyoto Protocol to the UNCCC. The Montreal Protocol and related Kigali amendment (2016);</w:t>
      </w:r>
    </w:p>
    <w:p w14:paraId="0CFBA3A2"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Paris Agreement for Climate Change;</w:t>
      </w:r>
    </w:p>
    <w:p w14:paraId="2CC1233E"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Nagoya protocol;</w:t>
      </w:r>
    </w:p>
    <w:p w14:paraId="0871CD81" w14:textId="77777777" w:rsidR="00462B12" w:rsidRPr="00962D2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The Rio Declaration recognised the important role of women in environmental management and development, and Agenda 21 called for, among many other things, sex-disaggregated data and gender-sensitive databases (United Nations Sustainable Development, 1992);</w:t>
      </w:r>
    </w:p>
    <w:p w14:paraId="10E58863" w14:textId="77777777" w:rsidR="00462B12" w:rsidRDefault="00462B12" w:rsidP="00152165">
      <w:pPr>
        <w:numPr>
          <w:ilvl w:val="0"/>
          <w:numId w:val="20"/>
        </w:numPr>
        <w:pBdr>
          <w:top w:val="nil"/>
          <w:left w:val="nil"/>
          <w:bottom w:val="nil"/>
          <w:right w:val="nil"/>
          <w:between w:val="nil"/>
        </w:pBdr>
        <w:jc w:val="both"/>
        <w:rPr>
          <w:rFonts w:ascii="Times New Roman" w:hAnsi="Times New Roman" w:cs="Times New Roman"/>
          <w:sz w:val="22"/>
          <w:szCs w:val="22"/>
        </w:rPr>
      </w:pPr>
      <w:r w:rsidRPr="00C02AE1">
        <w:rPr>
          <w:rFonts w:ascii="Times New Roman" w:hAnsi="Times New Roman" w:cs="Times New Roman"/>
          <w:sz w:val="22"/>
          <w:szCs w:val="22"/>
        </w:rPr>
        <w:t xml:space="preserve">Agenda 21 (UNSD, 1992) promotes women’s empowerment and gender equality with regard to crucial issues such as land ownership, resource stewardship, education and employment. </w:t>
      </w:r>
    </w:p>
    <w:p w14:paraId="6297E933" w14:textId="77777777" w:rsidR="001D2362" w:rsidRPr="00962D22" w:rsidRDefault="001D2362" w:rsidP="001D2362">
      <w:pPr>
        <w:pBdr>
          <w:top w:val="nil"/>
          <w:left w:val="nil"/>
          <w:bottom w:val="nil"/>
          <w:right w:val="nil"/>
          <w:between w:val="nil"/>
        </w:pBdr>
        <w:ind w:left="720"/>
        <w:jc w:val="both"/>
        <w:rPr>
          <w:rFonts w:ascii="Times New Roman" w:hAnsi="Times New Roman" w:cs="Times New Roman"/>
          <w:sz w:val="22"/>
          <w:szCs w:val="22"/>
        </w:rPr>
      </w:pPr>
    </w:p>
    <w:p w14:paraId="2ADDDF6F" w14:textId="29EBD83F" w:rsidR="001D2362" w:rsidRDefault="001D2362" w:rsidP="00962D22">
      <w:pPr>
        <w:rPr>
          <w:rFonts w:ascii="Times New Roman" w:eastAsia="Times New Roman" w:hAnsi="Times New Roman" w:cs="Times New Roman"/>
          <w:b/>
          <w:color w:val="000000"/>
          <w:sz w:val="22"/>
          <w:szCs w:val="22"/>
          <w:lang w:eastAsia="ja-JP"/>
        </w:rPr>
      </w:pPr>
      <w:r>
        <w:rPr>
          <w:rFonts w:ascii="Times New Roman" w:eastAsia="Times New Roman" w:hAnsi="Times New Roman" w:cs="Times New Roman"/>
          <w:b/>
          <w:color w:val="000000"/>
          <w:sz w:val="22"/>
          <w:szCs w:val="22"/>
          <w:lang w:eastAsia="ja-JP"/>
        </w:rPr>
        <w:t xml:space="preserve">Specific gender, environment and climate change policy frameworks </w:t>
      </w:r>
    </w:p>
    <w:p w14:paraId="78DA3ABE" w14:textId="77777777" w:rsidR="001D2362" w:rsidRDefault="001D2362" w:rsidP="00962D22">
      <w:pPr>
        <w:rPr>
          <w:rFonts w:ascii="Times New Roman" w:eastAsia="Times New Roman" w:hAnsi="Times New Roman" w:cs="Times New Roman"/>
          <w:b/>
          <w:color w:val="000000"/>
          <w:sz w:val="22"/>
          <w:szCs w:val="22"/>
          <w:lang w:eastAsia="ja-JP"/>
        </w:rPr>
      </w:pPr>
    </w:p>
    <w:p w14:paraId="57D3A368" w14:textId="77777777"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color w:val="000000"/>
        </w:rPr>
        <w:t>CEDAW:</w:t>
      </w:r>
      <w:r w:rsidRPr="001D2362">
        <w:rPr>
          <w:rFonts w:ascii="Times New Roman" w:hAnsi="Times New Roman" w:cs="Times New Roman"/>
          <w:color w:val="000000"/>
        </w:rPr>
        <w:t xml:space="preserve"> Gender equality is a human right that is enshrined in a number of declarations and conventions, including the legally binding Convention on the Elimination of All Forms of Discrimination against Women (CEDAW). Rwanda is a CEDAW member country and the CEDAW particularly promotes women’s rights to credit, family planning, education, access to resources, the right to work, and participation in decision-making. It mandates countries to take “all appropriate measures to eliminate discrimination against women in rural areas to ensure, on a basis of equality of men and women, which they participate in and benefit from rural development”.</w:t>
      </w:r>
    </w:p>
    <w:p w14:paraId="6D30A14C" w14:textId="77777777"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color w:val="000000"/>
        </w:rPr>
        <w:t>BPfA (1995):</w:t>
      </w:r>
      <w:r w:rsidRPr="001D2362">
        <w:rPr>
          <w:rFonts w:ascii="Times New Roman" w:hAnsi="Times New Roman" w:cs="Times New Roman"/>
          <w:color w:val="000000"/>
        </w:rPr>
        <w:t xml:space="preserve"> The Beijing Declaration and Platform for Action (BPfA) includes women and the environment as one of the 12 critical areas for action and encourages governments to collect data on the impact of environmental degradation on women, as well as develop gender-sensitive databases (UN, 1995). </w:t>
      </w:r>
    </w:p>
    <w:p w14:paraId="7DA8DC9D" w14:textId="77777777"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color w:val="000000"/>
        </w:rPr>
      </w:pPr>
      <w:r w:rsidRPr="001D2362">
        <w:rPr>
          <w:rFonts w:ascii="Times New Roman" w:hAnsi="Times New Roman" w:cs="Times New Roman"/>
          <w:b/>
          <w:color w:val="000000"/>
        </w:rPr>
        <w:t>Gender action plan under the UNCCD (2013):</w:t>
      </w:r>
      <w:r w:rsidRPr="001D2362">
        <w:rPr>
          <w:rFonts w:ascii="Times New Roman" w:hAnsi="Times New Roman" w:cs="Times New Roman"/>
          <w:color w:val="000000"/>
        </w:rPr>
        <w:t xml:space="preserve"> The United Nations Convention to Combat Desertification (UNCCD); seeks parties to enhance women’s role as agents of change by addressing the gender inequalities they face; to build women ang girls ’s capacities to access the resources they need to improve  their livelihoods,  manage land sustainably and be resilient to drought; to develop a baseline on gender related issues in land degradation and desertification and mobilise adequate resources to achieve the mentioned.</w:t>
      </w:r>
    </w:p>
    <w:p w14:paraId="5224648D" w14:textId="3192DB71"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color w:val="000000"/>
        </w:rPr>
        <w:t>Gender action plan under the UNFCCC</w:t>
      </w:r>
      <w:r w:rsidRPr="001D2362">
        <w:rPr>
          <w:rFonts w:ascii="Times New Roman" w:hAnsi="Times New Roman" w:cs="Times New Roman"/>
          <w:color w:val="000000"/>
        </w:rPr>
        <w:t xml:space="preserve">: The United Nations Framework Convention on Climate Change (UNFCCC) the first linkage to gender equality was made under the Lima work programme on Gender COP20).it seeks to advance women’s full equal and meaningful participation  and promote gender responsive climate policy and the mainstreaming of gender perspective in the implementation of the convention and the work of parties at all levels. </w:t>
      </w:r>
    </w:p>
    <w:p w14:paraId="59325641" w14:textId="77777777"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rPr>
        <w:t>SDGs: The Global Agenda for Sustainable development</w:t>
      </w:r>
      <w:r w:rsidRPr="001D2362">
        <w:rPr>
          <w:rFonts w:ascii="Times New Roman" w:hAnsi="Times New Roman" w:cs="Times New Roman"/>
        </w:rPr>
        <w:t xml:space="preserve">, identifies the following four main priorities for gender-environment nexus: </w:t>
      </w:r>
      <w:r w:rsidRPr="001D2362">
        <w:rPr>
          <w:rFonts w:ascii="Times New Roman" w:hAnsi="Times New Roman" w:cs="Times New Roman"/>
          <w:i/>
          <w:color w:val="000000"/>
        </w:rPr>
        <w:t>Right to land and natural resources and biodiversity, (Goal 1,5,14 and 15); Access to food, energy, water and sanitation, (Goal 2,5,6 and 7);</w:t>
      </w:r>
      <w:r w:rsidRPr="001D2362">
        <w:rPr>
          <w:rFonts w:ascii="Times New Roman" w:hAnsi="Times New Roman" w:cs="Times New Roman"/>
        </w:rPr>
        <w:t xml:space="preserve"> </w:t>
      </w:r>
      <w:r w:rsidRPr="001D2362">
        <w:rPr>
          <w:rFonts w:ascii="Times New Roman" w:hAnsi="Times New Roman" w:cs="Times New Roman"/>
          <w:i/>
          <w:color w:val="000000"/>
        </w:rPr>
        <w:t>Climate change, sustainable production and consumption and health and well-being, (Goal 1, 3, 5, 11,12and 13);</w:t>
      </w:r>
      <w:r w:rsidRPr="001D2362">
        <w:rPr>
          <w:rFonts w:ascii="Times New Roman" w:hAnsi="Times New Roman" w:cs="Times New Roman"/>
        </w:rPr>
        <w:t xml:space="preserve"> </w:t>
      </w:r>
      <w:r w:rsidRPr="001D2362">
        <w:rPr>
          <w:rFonts w:ascii="Times New Roman" w:hAnsi="Times New Roman" w:cs="Times New Roman"/>
          <w:i/>
          <w:color w:val="000000"/>
        </w:rPr>
        <w:t>Women in environmental decision making, (4, 5, 8 and 10).</w:t>
      </w:r>
      <w:r w:rsidRPr="001D2362">
        <w:rPr>
          <w:rFonts w:ascii="Times New Roman" w:hAnsi="Times New Roman" w:cs="Times New Roman"/>
        </w:rPr>
        <w:t xml:space="preserve"> </w:t>
      </w:r>
    </w:p>
    <w:p w14:paraId="7B23DE11" w14:textId="00E6934A"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rPr>
        <w:t xml:space="preserve">Gender action plan under the BRS: </w:t>
      </w:r>
      <w:r w:rsidRPr="001D2362">
        <w:rPr>
          <w:rFonts w:ascii="Times New Roman" w:hAnsi="Times New Roman" w:cs="Times New Roman"/>
        </w:rPr>
        <w:t>Th</w:t>
      </w:r>
      <w:r w:rsidRPr="001D2362">
        <w:rPr>
          <w:rFonts w:ascii="Times New Roman" w:hAnsi="Times New Roman" w:cs="Times New Roman"/>
          <w:b/>
        </w:rPr>
        <w:t xml:space="preserve">e </w:t>
      </w:r>
      <w:r w:rsidRPr="001D2362">
        <w:rPr>
          <w:rFonts w:ascii="Times New Roman" w:hAnsi="Times New Roman" w:cs="Times New Roman"/>
        </w:rPr>
        <w:t>Basel, Rotterdam and Stockholm convention seek to address the gender issues related to the implementation of hazardous chemicals and wastes management, emphasis is put on the impact of poor management of hazardous chemicals and wastes on vulnerable groups such as women and young children. Identification of areas where vulnerable groups and sub-groups are specifically impacted e.g: e-waste, DDT, mercury etc</w:t>
      </w:r>
    </w:p>
    <w:p w14:paraId="1CD17114" w14:textId="1908F40D" w:rsidR="001D2362" w:rsidRPr="001D2362" w:rsidRDefault="001D2362" w:rsidP="00152165">
      <w:pPr>
        <w:numPr>
          <w:ilvl w:val="0"/>
          <w:numId w:val="26"/>
        </w:numPr>
        <w:pBdr>
          <w:top w:val="nil"/>
          <w:left w:val="nil"/>
          <w:bottom w:val="nil"/>
          <w:right w:val="nil"/>
          <w:between w:val="nil"/>
        </w:pBdr>
        <w:spacing w:after="240"/>
        <w:jc w:val="both"/>
        <w:rPr>
          <w:rFonts w:ascii="Times New Roman" w:hAnsi="Times New Roman" w:cs="Times New Roman"/>
        </w:rPr>
      </w:pPr>
      <w:r w:rsidRPr="001D2362">
        <w:rPr>
          <w:rFonts w:ascii="Times New Roman" w:hAnsi="Times New Roman" w:cs="Times New Roman"/>
          <w:b/>
        </w:rPr>
        <w:t>AU gender policy 2018-</w:t>
      </w:r>
      <w:r w:rsidRPr="001D2362">
        <w:rPr>
          <w:rFonts w:ascii="Times New Roman" w:hAnsi="Times New Roman" w:cs="Times New Roman"/>
        </w:rPr>
        <w:t xml:space="preserve">2027: the strategy in its strategic pillar on economic justice and sustainable development recognizes that women are key mnagers of the environment and bear the brunt of natural </w:t>
      </w:r>
      <w:r w:rsidRPr="001D2362">
        <w:rPr>
          <w:rFonts w:ascii="Times New Roman" w:hAnsi="Times New Roman" w:cs="Times New Roman"/>
        </w:rPr>
        <w:lastRenderedPageBreak/>
        <w:t xml:space="preserve">disasters and climate </w:t>
      </w:r>
      <w:r w:rsidR="00C769DA" w:rsidRPr="001D2362">
        <w:rPr>
          <w:rFonts w:ascii="Times New Roman" w:hAnsi="Times New Roman" w:cs="Times New Roman"/>
        </w:rPr>
        <w:t>change yet</w:t>
      </w:r>
      <w:r w:rsidRPr="001D2362">
        <w:rPr>
          <w:rFonts w:ascii="Times New Roman" w:hAnsi="Times New Roman" w:cs="Times New Roman"/>
        </w:rPr>
        <w:t xml:space="preserve"> are not yet meaningfully engaged in climate justice initiatives. The AU strategy seeks among others to Increase women’s access to land initiatives, harness African energy resources to ensure </w:t>
      </w:r>
      <w:r w:rsidR="003D1746" w:rsidRPr="001D2362">
        <w:rPr>
          <w:rFonts w:ascii="Times New Roman" w:hAnsi="Times New Roman" w:cs="Times New Roman"/>
        </w:rPr>
        <w:t>modern,</w:t>
      </w:r>
      <w:r w:rsidRPr="001D2362">
        <w:rPr>
          <w:rFonts w:ascii="Times New Roman" w:hAnsi="Times New Roman" w:cs="Times New Roman"/>
        </w:rPr>
        <w:t xml:space="preserve"> efficient, reliable, cost-effective, renewable and environmentally friendly energy to all African households, businesses, industries, industries and institutions. Work with industry leaders to set-gender targets in their firms; women’s equal participation in agri-business etc.</w:t>
      </w:r>
    </w:p>
    <w:p w14:paraId="12805212" w14:textId="2765B4DD" w:rsidR="00462B12" w:rsidRPr="00962D22" w:rsidRDefault="00FA4D89"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Key message: </w:t>
      </w:r>
    </w:p>
    <w:p w14:paraId="03D8444D" w14:textId="77777777" w:rsidR="00FA4D89" w:rsidRPr="00962D22" w:rsidRDefault="00FA4D89" w:rsidP="00962D22">
      <w:pPr>
        <w:rPr>
          <w:rFonts w:ascii="Times New Roman" w:eastAsia="Times New Roman" w:hAnsi="Times New Roman" w:cs="Times New Roman"/>
          <w:b/>
          <w:color w:val="000000"/>
          <w:sz w:val="22"/>
          <w:szCs w:val="22"/>
          <w:lang w:eastAsia="ja-JP"/>
        </w:rPr>
      </w:pPr>
    </w:p>
    <w:p w14:paraId="4AF8C50F" w14:textId="558D0024" w:rsidR="00462B12" w:rsidRPr="00962D22" w:rsidRDefault="00C57EE6"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Key </w:t>
      </w:r>
      <w:r w:rsidR="006A0302" w:rsidRPr="00962D22">
        <w:rPr>
          <w:rFonts w:ascii="Times New Roman" w:eastAsia="Times New Roman" w:hAnsi="Times New Roman" w:cs="Times New Roman"/>
          <w:b/>
          <w:color w:val="000000"/>
          <w:sz w:val="22"/>
          <w:szCs w:val="22"/>
          <w:lang w:eastAsia="ja-JP"/>
        </w:rPr>
        <w:t>references</w:t>
      </w:r>
      <w:r w:rsidRPr="00962D22">
        <w:rPr>
          <w:rFonts w:ascii="Times New Roman" w:eastAsia="Times New Roman" w:hAnsi="Times New Roman" w:cs="Times New Roman"/>
          <w:b/>
          <w:color w:val="000000"/>
          <w:sz w:val="22"/>
          <w:szCs w:val="22"/>
          <w:lang w:eastAsia="ja-JP"/>
        </w:rPr>
        <w:t xml:space="preserve">: </w:t>
      </w:r>
    </w:p>
    <w:p w14:paraId="1AC2C6E5" w14:textId="77777777" w:rsidR="006A0302" w:rsidRPr="00962D22" w:rsidRDefault="006A0302" w:rsidP="00152165">
      <w:pPr>
        <w:widowControl w:val="0"/>
        <w:numPr>
          <w:ilvl w:val="0"/>
          <w:numId w:val="3"/>
        </w:numPr>
        <w:tabs>
          <w:tab w:val="left" w:pos="220"/>
          <w:tab w:val="left" w:pos="720"/>
        </w:tabs>
        <w:autoSpaceDE w:val="0"/>
        <w:autoSpaceDN w:val="0"/>
        <w:adjustRightInd w:val="0"/>
        <w:spacing w:after="240"/>
        <w:ind w:hanging="72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 xml:space="preserve">Gender Action Plan of the Secretariat of the Basel, Rotterdam and Stockholm Conventions (BRS-GAP) for 2016-2017. 2016. Available from &lt;http://www.brsmeas.org/Portals/4/download.aspx?d=UNEP-FAO-CHW-RC-POPS-SEC- REP-BRS-GAP-2016-2017.English.pdf&gt; </w:t>
      </w:r>
      <w:r w:rsidRPr="00962D22">
        <w:rPr>
          <w:rFonts w:ascii="MS Gothic" w:eastAsia="MS Gothic" w:hAnsi="MS Gothic" w:cs="MS Gothic"/>
          <w:color w:val="000000"/>
          <w:sz w:val="22"/>
          <w:szCs w:val="22"/>
        </w:rPr>
        <w:t> </w:t>
      </w:r>
      <w:r w:rsidRPr="00962D22">
        <w:rPr>
          <w:rFonts w:ascii="Times New Roman" w:hAnsi="Times New Roman" w:cs="Times New Roman"/>
          <w:color w:val="000000"/>
          <w:sz w:val="22"/>
          <w:szCs w:val="22"/>
        </w:rPr>
        <w:t>IUCN, UNDP and GGCA. 2009.</w:t>
      </w:r>
    </w:p>
    <w:p w14:paraId="7720F8C4" w14:textId="77777777" w:rsidR="00FA4D89" w:rsidRPr="00962D22" w:rsidRDefault="00FA4D89" w:rsidP="00152165">
      <w:pPr>
        <w:pStyle w:val="ListParagraph"/>
        <w:widowControl w:val="0"/>
        <w:numPr>
          <w:ilvl w:val="0"/>
          <w:numId w:val="3"/>
        </w:numPr>
        <w:autoSpaceDE w:val="0"/>
        <w:autoSpaceDN w:val="0"/>
        <w:adjustRightInd w:val="0"/>
        <w:spacing w:line="240" w:lineRule="auto"/>
        <w:rPr>
          <w:rFonts w:eastAsiaTheme="minorEastAsia"/>
          <w:sz w:val="22"/>
          <w:szCs w:val="22"/>
          <w:lang w:eastAsia="en-GB"/>
        </w:rPr>
      </w:pPr>
      <w:r w:rsidRPr="00962D22">
        <w:rPr>
          <w:rFonts w:eastAsiaTheme="minorEastAsia"/>
          <w:sz w:val="22"/>
          <w:szCs w:val="22"/>
          <w:lang w:eastAsia="en-GB"/>
        </w:rPr>
        <w:t xml:space="preserve">Burns, B. and Patouris, J. (WEDO). 2014. United Nations Framework Convention on Climate Change (UNFCCC) Decisions and Conclusions: Existing Mandates and Entry Points for Gender Equality. Available from &lt;https://portals.iucn.org/union/sites/union/files/doc/gender_cc_technical_guide.pdf&gt; </w:t>
      </w:r>
    </w:p>
    <w:p w14:paraId="42570BB0" w14:textId="77777777" w:rsidR="00FA4D89" w:rsidRPr="00962D22" w:rsidRDefault="006A0302" w:rsidP="00152165">
      <w:pPr>
        <w:widowControl w:val="0"/>
        <w:numPr>
          <w:ilvl w:val="0"/>
          <w:numId w:val="3"/>
        </w:numPr>
        <w:tabs>
          <w:tab w:val="left" w:pos="220"/>
          <w:tab w:val="left" w:pos="720"/>
        </w:tabs>
        <w:autoSpaceDE w:val="0"/>
        <w:autoSpaceDN w:val="0"/>
        <w:adjustRightInd w:val="0"/>
        <w:spacing w:after="240"/>
        <w:ind w:hanging="72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 xml:space="preserve"> Training Manual on Gender and Climate Change. Available from &lt;https://cmsdata.iucn.org/downloads/eng_version_web_final_1.pdf&gt; </w:t>
      </w:r>
      <w:r w:rsidRPr="00962D22">
        <w:rPr>
          <w:rFonts w:ascii="MS Gothic" w:eastAsia="MS Gothic" w:hAnsi="MS Gothic" w:cs="MS Gothic"/>
          <w:color w:val="000000"/>
          <w:sz w:val="22"/>
          <w:szCs w:val="22"/>
        </w:rPr>
        <w:t> </w:t>
      </w:r>
      <w:r w:rsidRPr="00962D22">
        <w:rPr>
          <w:rFonts w:ascii="Times New Roman" w:hAnsi="Times New Roman" w:cs="Times New Roman"/>
          <w:color w:val="000000"/>
          <w:sz w:val="22"/>
          <w:szCs w:val="22"/>
        </w:rPr>
        <w:t xml:space="preserve">UNCCD (ICCD/COP (13)/19). 2017. </w:t>
      </w:r>
    </w:p>
    <w:p w14:paraId="7E925FEE" w14:textId="20683914" w:rsidR="006A0302" w:rsidRPr="00962D22" w:rsidRDefault="006A0302" w:rsidP="00152165">
      <w:pPr>
        <w:widowControl w:val="0"/>
        <w:numPr>
          <w:ilvl w:val="0"/>
          <w:numId w:val="3"/>
        </w:numPr>
        <w:tabs>
          <w:tab w:val="left" w:pos="220"/>
          <w:tab w:val="left" w:pos="720"/>
        </w:tabs>
        <w:autoSpaceDE w:val="0"/>
        <w:autoSpaceDN w:val="0"/>
        <w:adjustRightInd w:val="0"/>
        <w:spacing w:after="240"/>
        <w:ind w:hanging="72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 xml:space="preserve">Advocacy Policy Frameworks: Gender, Drought and Sand and Dust Storms. Note by the Secretariat. Available from &lt;http://www2.unccd.int/sites/default/files/sessions/documents/2017- 08/ICCD_COP%2813%29_19-1711042E.pdf&gt; </w:t>
      </w:r>
      <w:r w:rsidRPr="00962D22">
        <w:rPr>
          <w:rFonts w:ascii="MS Gothic" w:eastAsia="MS Gothic" w:hAnsi="MS Gothic" w:cs="MS Gothic"/>
          <w:color w:val="000000"/>
          <w:sz w:val="22"/>
          <w:szCs w:val="22"/>
        </w:rPr>
        <w:t> </w:t>
      </w:r>
    </w:p>
    <w:p w14:paraId="69CA8E52" w14:textId="507717A2" w:rsidR="006A0302" w:rsidRPr="00962D22" w:rsidRDefault="006A0302" w:rsidP="00152165">
      <w:pPr>
        <w:widowControl w:val="0"/>
        <w:numPr>
          <w:ilvl w:val="0"/>
          <w:numId w:val="3"/>
        </w:numPr>
        <w:tabs>
          <w:tab w:val="left" w:pos="220"/>
          <w:tab w:val="left" w:pos="720"/>
        </w:tabs>
        <w:autoSpaceDE w:val="0"/>
        <w:autoSpaceDN w:val="0"/>
        <w:adjustRightInd w:val="0"/>
        <w:spacing w:after="240"/>
        <w:ind w:hanging="72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 xml:space="preserve">UN Environment. 2016. Global Gender and Environment Outlook. Available from &lt;http://web.unep.org/gender/sites/unep.org.gender/files/documents/Gender%20and%2 0environment%20outlook_opt.pdf&gt; </w:t>
      </w:r>
      <w:r w:rsidRPr="00962D22">
        <w:rPr>
          <w:rFonts w:ascii="MS Gothic" w:eastAsia="MS Gothic" w:hAnsi="MS Gothic" w:cs="MS Gothic"/>
          <w:color w:val="000000"/>
          <w:sz w:val="22"/>
          <w:szCs w:val="22"/>
        </w:rPr>
        <w:t> </w:t>
      </w:r>
    </w:p>
    <w:p w14:paraId="18B76E35" w14:textId="77777777" w:rsidR="00C32D0C" w:rsidRPr="00962D22" w:rsidRDefault="00C32D0C" w:rsidP="00962D22">
      <w:pPr>
        <w:rPr>
          <w:rFonts w:ascii="Times New Roman" w:eastAsia="Times New Roman" w:hAnsi="Times New Roman" w:cs="Times New Roman"/>
          <w:b/>
          <w:color w:val="000000"/>
          <w:sz w:val="22"/>
          <w:szCs w:val="22"/>
          <w:lang w:eastAsia="ja-JP"/>
        </w:rPr>
      </w:pPr>
    </w:p>
    <w:p w14:paraId="500BB328" w14:textId="3CAE28BA" w:rsidR="00C32D0C" w:rsidRPr="00F42FFE" w:rsidRDefault="00A049E4" w:rsidP="00F42FFE">
      <w:pPr>
        <w:pStyle w:val="Heading2"/>
        <w:jc w:val="center"/>
        <w:rPr>
          <w:b/>
          <w:sz w:val="40"/>
          <w:szCs w:val="40"/>
        </w:rPr>
      </w:pPr>
      <w:bookmarkStart w:id="15" w:name="_Toc22519179"/>
      <w:r w:rsidRPr="00F42FFE">
        <w:rPr>
          <w:b/>
          <w:sz w:val="40"/>
          <w:szCs w:val="40"/>
        </w:rPr>
        <w:t>Lesson</w:t>
      </w:r>
      <w:r w:rsidR="00251AD4" w:rsidRPr="00F42FFE">
        <w:rPr>
          <w:b/>
          <w:sz w:val="40"/>
          <w:szCs w:val="40"/>
        </w:rPr>
        <w:t xml:space="preserve"> 4: </w:t>
      </w:r>
      <w:r w:rsidR="00C32D0C" w:rsidRPr="00F42FFE">
        <w:rPr>
          <w:b/>
          <w:sz w:val="40"/>
          <w:szCs w:val="40"/>
        </w:rPr>
        <w:t>The seven steps of Gender Mainstreaming</w:t>
      </w:r>
      <w:bookmarkEnd w:id="15"/>
    </w:p>
    <w:p w14:paraId="13177200" w14:textId="2AC07404" w:rsidR="00B306BB" w:rsidRPr="00962D22" w:rsidRDefault="00B306BB"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Integrating the gender perspective in a policy means that equality between women and men, as the overarching principle should be taken into consideration in all decisions, in each phase of the policy making process by all the actors involved. </w:t>
      </w:r>
    </w:p>
    <w:p w14:paraId="7D35F2E5" w14:textId="77777777" w:rsidR="00004C63" w:rsidRDefault="00004C63" w:rsidP="00004C63">
      <w:pPr>
        <w:widowControl w:val="0"/>
        <w:autoSpaceDE w:val="0"/>
        <w:autoSpaceDN w:val="0"/>
        <w:adjustRightInd w:val="0"/>
        <w:rPr>
          <w:rFonts w:ascii="Times New Roman" w:hAnsi="Times New Roman" w:cs="Times New Roman"/>
          <w:b/>
          <w:bCs/>
          <w:sz w:val="22"/>
          <w:szCs w:val="22"/>
        </w:rPr>
      </w:pPr>
    </w:p>
    <w:p w14:paraId="5C020F01" w14:textId="77777777" w:rsidR="00C32D0C" w:rsidRDefault="00C32D0C" w:rsidP="00004C63">
      <w:pPr>
        <w:widowControl w:val="0"/>
        <w:autoSpaceDE w:val="0"/>
        <w:autoSpaceDN w:val="0"/>
        <w:adjustRightInd w:val="0"/>
        <w:rPr>
          <w:rFonts w:ascii="Times New Roman" w:hAnsi="Times New Roman" w:cs="Times New Roman"/>
          <w:b/>
          <w:bCs/>
          <w:sz w:val="22"/>
          <w:szCs w:val="22"/>
        </w:rPr>
      </w:pPr>
      <w:r w:rsidRPr="00962D22">
        <w:rPr>
          <w:rFonts w:ascii="Times New Roman" w:hAnsi="Times New Roman" w:cs="Times New Roman"/>
          <w:b/>
          <w:bCs/>
          <w:sz w:val="22"/>
          <w:szCs w:val="22"/>
        </w:rPr>
        <w:t xml:space="preserve">What is gender mainstreaming? </w:t>
      </w:r>
    </w:p>
    <w:p w14:paraId="26CC4BE8" w14:textId="77777777" w:rsidR="001D2362" w:rsidRPr="00962D22" w:rsidRDefault="001D2362" w:rsidP="00004C63">
      <w:pPr>
        <w:widowControl w:val="0"/>
        <w:autoSpaceDE w:val="0"/>
        <w:autoSpaceDN w:val="0"/>
        <w:adjustRightInd w:val="0"/>
        <w:rPr>
          <w:rFonts w:ascii="Times New Roman" w:hAnsi="Times New Roman" w:cs="Times New Roman"/>
          <w:sz w:val="22"/>
          <w:szCs w:val="22"/>
        </w:rPr>
      </w:pPr>
    </w:p>
    <w:p w14:paraId="56067AD8" w14:textId="078762AB" w:rsidR="00C32D0C" w:rsidRPr="00962D22" w:rsidRDefault="00C32D0C" w:rsidP="00962D22">
      <w:pPr>
        <w:pStyle w:val="ListParagraph"/>
        <w:widowControl w:val="0"/>
        <w:autoSpaceDE w:val="0"/>
        <w:autoSpaceDN w:val="0"/>
        <w:adjustRightInd w:val="0"/>
        <w:spacing w:line="240" w:lineRule="auto"/>
        <w:jc w:val="both"/>
        <w:rPr>
          <w:sz w:val="22"/>
          <w:szCs w:val="22"/>
          <w:lang w:eastAsia="en-US"/>
        </w:rPr>
      </w:pPr>
      <w:r w:rsidRPr="00962D22">
        <w:rPr>
          <w:i/>
          <w:iCs/>
          <w:sz w:val="22"/>
          <w:szCs w:val="22"/>
          <w:lang w:eastAsia="en-US"/>
        </w:rPr>
        <w:t xml:space="preserve">Gender Mainstreaming </w:t>
      </w:r>
      <w:r w:rsidRPr="00962D22">
        <w:rPr>
          <w:sz w:val="22"/>
          <w:szCs w:val="22"/>
          <w:lang w:eastAsia="en-GB"/>
        </w:rPr>
        <w:t xml:space="preserve">is the process of accessing the implications for women and men of any planned action, including legislation, policies and programmes in all areas and at all levels. It is a strategy for making women's as well as men's concerns and experiences an integral dimension of the design, implementation, monitoring and evaluation of policies and programmes in all political, economic and societal spheres, so that women and men benefit </w:t>
      </w:r>
      <w:r w:rsidR="00C769DA" w:rsidRPr="00962D22">
        <w:rPr>
          <w:sz w:val="22"/>
          <w:szCs w:val="22"/>
          <w:lang w:eastAsia="en-GB"/>
        </w:rPr>
        <w:t>equally,</w:t>
      </w:r>
      <w:r w:rsidRPr="00962D22">
        <w:rPr>
          <w:sz w:val="22"/>
          <w:szCs w:val="22"/>
          <w:lang w:eastAsia="en-GB"/>
        </w:rPr>
        <w:t xml:space="preserve"> and inequality is not perpetuated. The ultimate goal is to achieve gender equality [by transforming the mainstream] (ECOSOC, 1997, emphasis added).</w:t>
      </w:r>
      <w:r w:rsidRPr="00962D22">
        <w:rPr>
          <w:sz w:val="22"/>
          <w:szCs w:val="22"/>
          <w:lang w:eastAsia="en-US"/>
        </w:rPr>
        <w:t xml:space="preserve"> </w:t>
      </w:r>
    </w:p>
    <w:p w14:paraId="52B1E068" w14:textId="0A75C6B3" w:rsidR="00B306BB" w:rsidRPr="00962D22" w:rsidRDefault="00C32D0C"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 </w:t>
      </w:r>
      <w:r w:rsidR="00B306BB" w:rsidRPr="00962D22">
        <w:rPr>
          <w:rFonts w:ascii="Times New Roman" w:eastAsia="Times New Roman" w:hAnsi="Times New Roman" w:cs="Times New Roman"/>
          <w:b/>
          <w:color w:val="000000"/>
          <w:sz w:val="22"/>
          <w:szCs w:val="22"/>
          <w:lang w:eastAsia="ja-JP"/>
        </w:rPr>
        <w:t>The seve</w:t>
      </w:r>
      <w:r w:rsidR="003E6051" w:rsidRPr="00962D22">
        <w:rPr>
          <w:rFonts w:ascii="Times New Roman" w:eastAsia="Times New Roman" w:hAnsi="Times New Roman" w:cs="Times New Roman"/>
          <w:b/>
          <w:color w:val="000000"/>
          <w:sz w:val="22"/>
          <w:szCs w:val="22"/>
          <w:lang w:eastAsia="ja-JP"/>
        </w:rPr>
        <w:t>n steps of gender mainstreaming</w:t>
      </w:r>
    </w:p>
    <w:p w14:paraId="63546AB0" w14:textId="3A99BED4" w:rsidR="003E6051" w:rsidRDefault="003E6051" w:rsidP="00962D22">
      <w:pPr>
        <w:pStyle w:val="NormalWeb"/>
        <w:jc w:val="both"/>
        <w:rPr>
          <w:sz w:val="22"/>
          <w:szCs w:val="22"/>
          <w:lang w:eastAsia="en-US"/>
        </w:rPr>
      </w:pPr>
      <w:r w:rsidRPr="00962D22">
        <w:rPr>
          <w:sz w:val="22"/>
          <w:szCs w:val="22"/>
          <w:lang w:eastAsia="en-US"/>
        </w:rPr>
        <w:t xml:space="preserve">The following steps illustrate the preparation of gender-sensitive projects, programs, and action plans (Figure 1). They provide a general guideline that can inform the gender mainstreaming process. However, the individual steps of integrating gender considerations into the policy process and project development must be specifically tailored to the country context, existing development policies and climate targets, the legal framework, the sector, and the level targeted by planned climate change measures. </w:t>
      </w:r>
    </w:p>
    <w:p w14:paraId="373A8E4D" w14:textId="77777777" w:rsidR="00C769DA" w:rsidRPr="00962D22" w:rsidRDefault="00C769DA" w:rsidP="00962D22">
      <w:pPr>
        <w:pStyle w:val="NormalWeb"/>
        <w:jc w:val="both"/>
        <w:rPr>
          <w:sz w:val="22"/>
          <w:szCs w:val="22"/>
          <w:lang w:eastAsia="en-US"/>
        </w:rPr>
      </w:pPr>
    </w:p>
    <w:p w14:paraId="33FCCA26" w14:textId="77777777" w:rsidR="009C7C1D" w:rsidRDefault="009C7C1D" w:rsidP="00962D22">
      <w:pPr>
        <w:pStyle w:val="NormalWeb"/>
        <w:jc w:val="both"/>
        <w:rPr>
          <w:rFonts w:ascii="Calibri" w:hAnsi="Calibri"/>
          <w:b/>
          <w:color w:val="0099D6"/>
          <w:sz w:val="22"/>
          <w:szCs w:val="22"/>
        </w:rPr>
      </w:pPr>
    </w:p>
    <w:p w14:paraId="03E3E628" w14:textId="77777777" w:rsidR="009C7C1D" w:rsidRDefault="009C7C1D" w:rsidP="00962D22">
      <w:pPr>
        <w:pStyle w:val="NormalWeb"/>
        <w:jc w:val="both"/>
        <w:rPr>
          <w:rFonts w:ascii="Calibri" w:hAnsi="Calibri"/>
          <w:b/>
          <w:color w:val="0099D6"/>
          <w:sz w:val="22"/>
          <w:szCs w:val="22"/>
        </w:rPr>
      </w:pPr>
    </w:p>
    <w:p w14:paraId="388DBB7A" w14:textId="77777777" w:rsidR="003E6051" w:rsidRPr="00C02AE1" w:rsidRDefault="003E6051" w:rsidP="00962D22">
      <w:pPr>
        <w:pStyle w:val="NormalWeb"/>
        <w:jc w:val="both"/>
        <w:rPr>
          <w:rFonts w:ascii="Calibri" w:hAnsi="Calibri"/>
          <w:b/>
          <w:sz w:val="22"/>
          <w:szCs w:val="22"/>
        </w:rPr>
      </w:pPr>
      <w:r w:rsidRPr="00C02AE1">
        <w:rPr>
          <w:rFonts w:ascii="Calibri" w:hAnsi="Calibri"/>
          <w:b/>
          <w:color w:val="0099D6"/>
          <w:sz w:val="22"/>
          <w:szCs w:val="22"/>
        </w:rPr>
        <w:lastRenderedPageBreak/>
        <w:t xml:space="preserve">Step 1: Preparation </w:t>
      </w:r>
    </w:p>
    <w:p w14:paraId="305E137C" w14:textId="7E7E1F30" w:rsidR="003E6051" w:rsidRPr="00962D22" w:rsidRDefault="003E6051" w:rsidP="00962D22">
      <w:pPr>
        <w:pStyle w:val="NormalWeb"/>
        <w:jc w:val="both"/>
        <w:rPr>
          <w:sz w:val="22"/>
          <w:szCs w:val="22"/>
          <w:lang w:eastAsia="en-US"/>
        </w:rPr>
      </w:pPr>
      <w:r w:rsidRPr="00962D22">
        <w:rPr>
          <w:sz w:val="22"/>
          <w:szCs w:val="22"/>
          <w:lang w:eastAsia="en-US"/>
        </w:rPr>
        <w:t xml:space="preserve">Examine the political, organizational, and institutional foundation to integrate gender into environmental or climate policies, programs, and projects. Put in place appropriate institutional arrangements, partners, and core project team—identify the plan players and actors. Identify desired level of mainstreaming, e.g., policy, program, and project as well as the targeted measure, sector, and goals—when, what, and where? Establish the decision-making process. Finally, preparation include awareness raising among institutional partners and civil society. </w:t>
      </w:r>
    </w:p>
    <w:p w14:paraId="241E3F8F"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2: Gender analysis </w:t>
      </w:r>
    </w:p>
    <w:p w14:paraId="5521E49C" w14:textId="4B960564" w:rsidR="003E6051" w:rsidRPr="00962D22" w:rsidRDefault="003E6051" w:rsidP="00962D22">
      <w:pPr>
        <w:pStyle w:val="NormalWeb"/>
        <w:jc w:val="both"/>
        <w:rPr>
          <w:sz w:val="22"/>
          <w:szCs w:val="22"/>
          <w:lang w:eastAsia="en-US"/>
        </w:rPr>
      </w:pPr>
      <w:r w:rsidRPr="00962D22">
        <w:rPr>
          <w:sz w:val="22"/>
          <w:szCs w:val="22"/>
          <w:lang w:eastAsia="en-US"/>
        </w:rPr>
        <w:t xml:space="preserve">A gender analysis involves collecting relevant sex-disaggregated data, identifying relevant gender issues relating to the roles of men and women and their position, capacity, and inequalities. These gender concerns and considerations are integrated into the planning, design, and implementation of a proposed intervention into policies, programs, and projects. Gender analysis needs to take place as one of the first steps of gender mainstreaming to identify gender roles, needs, interests, and inequalities. The aim is to identify, understand, and redress inequalities based on gender status, roles, responsibilities, and relations. The analysis then informs design measures in a manner that reduces inequalities and empowers both men and women to participate and ensure the measure is sustainable and effective. An analysis of gender relations and inequalities should also be undertaken at later stages of a policy, program, or project cycle to evaluate their impact on men and women. </w:t>
      </w:r>
    </w:p>
    <w:p w14:paraId="104C0E11"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3: Problem analysis </w:t>
      </w:r>
    </w:p>
    <w:p w14:paraId="50C44A09" w14:textId="77777777" w:rsidR="003E6051" w:rsidRPr="00962D22" w:rsidRDefault="003E6051" w:rsidP="00C02AE1">
      <w:pPr>
        <w:pStyle w:val="NormalWeb"/>
        <w:jc w:val="both"/>
        <w:rPr>
          <w:sz w:val="22"/>
          <w:szCs w:val="22"/>
          <w:lang w:eastAsia="en-US"/>
        </w:rPr>
      </w:pPr>
      <w:r w:rsidRPr="00962D22">
        <w:rPr>
          <w:sz w:val="22"/>
          <w:szCs w:val="22"/>
          <w:lang w:eastAsia="en-US"/>
        </w:rPr>
        <w:t>In order to retrace the cause of possible gender inequalities, drawing a problem tree to show root causes and effects of gender issues should follow the gender analysis. The problem tree should visualize the information gathered to identify social, economic, or environmental barriers that are linked to the achievement of mitigation or adaptation goals.</w:t>
      </w:r>
    </w:p>
    <w:p w14:paraId="15592D63"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4: Solution analysis </w:t>
      </w:r>
    </w:p>
    <w:p w14:paraId="192EFAF2" w14:textId="77777777" w:rsidR="003E6051" w:rsidRPr="00962D22" w:rsidRDefault="003E6051" w:rsidP="00C02AE1">
      <w:pPr>
        <w:pStyle w:val="NormalWeb"/>
        <w:jc w:val="both"/>
        <w:rPr>
          <w:sz w:val="22"/>
          <w:szCs w:val="22"/>
          <w:lang w:eastAsia="en-US"/>
        </w:rPr>
      </w:pPr>
      <w:r w:rsidRPr="00962D22">
        <w:rPr>
          <w:sz w:val="22"/>
          <w:szCs w:val="22"/>
          <w:lang w:eastAsia="en-US"/>
        </w:rPr>
        <w:t xml:space="preserve">Undertake a solution analysis looking at gender sensitive alternatives that best deliver the expected outcomes and impacts: </w:t>
      </w:r>
    </w:p>
    <w:p w14:paraId="3A5DD06F"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5: Design </w:t>
      </w:r>
    </w:p>
    <w:p w14:paraId="3C1206D8" w14:textId="77777777" w:rsidR="003E6051" w:rsidRPr="00962D22" w:rsidRDefault="003E6051" w:rsidP="00C02AE1">
      <w:pPr>
        <w:pStyle w:val="NormalWeb"/>
        <w:jc w:val="both"/>
        <w:rPr>
          <w:sz w:val="22"/>
          <w:szCs w:val="22"/>
          <w:lang w:eastAsia="en-US"/>
        </w:rPr>
      </w:pPr>
      <w:r w:rsidRPr="00962D22">
        <w:rPr>
          <w:sz w:val="22"/>
          <w:szCs w:val="22"/>
          <w:lang w:eastAsia="en-US"/>
        </w:rPr>
        <w:t xml:space="preserve">The purpose is to develop a detailed design document to guide policy, program, or policy implementation: The later can use standard project design documents which should include gender sensitive objectives, rationale, description, outputs, impact and outcomes, investment and financing plans, gender responsive implementation arrangements, and monitoring. </w:t>
      </w:r>
    </w:p>
    <w:p w14:paraId="1A9D621D"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6: Implementation </w:t>
      </w:r>
    </w:p>
    <w:p w14:paraId="22C9BD9E" w14:textId="77777777" w:rsidR="003E6051" w:rsidRPr="00962D22" w:rsidRDefault="003E6051" w:rsidP="00962D22">
      <w:pPr>
        <w:pStyle w:val="NormalWeb"/>
        <w:jc w:val="both"/>
        <w:rPr>
          <w:sz w:val="22"/>
          <w:szCs w:val="22"/>
          <w:lang w:eastAsia="en-US"/>
        </w:rPr>
      </w:pPr>
      <w:r w:rsidRPr="00962D22">
        <w:rPr>
          <w:sz w:val="22"/>
          <w:szCs w:val="22"/>
          <w:lang w:eastAsia="en-US"/>
        </w:rPr>
        <w:t xml:space="preserve">This phase involves the implementation of the activity in accordance with the plan’s objectives, design, resource allocation, implementation arrangements, and targets. Effectively involve both men and women. During implementation, as beneficiaries, experts, stakeholders. But also acknowledge gender differences in needs, roles and interests for planning its strategies.  Hence Implementation phase propose gender responsive interventions and allocate adequate budget to interventions that address gender inequalities in the identified by the policy/strategy.  </w:t>
      </w:r>
    </w:p>
    <w:p w14:paraId="307C0A06" w14:textId="77777777" w:rsidR="003E6051" w:rsidRPr="00C02AE1" w:rsidRDefault="003E6051" w:rsidP="00C02AE1">
      <w:pPr>
        <w:pStyle w:val="NormalWeb"/>
        <w:jc w:val="both"/>
        <w:rPr>
          <w:rFonts w:ascii="Calibri" w:hAnsi="Calibri"/>
          <w:b/>
          <w:color w:val="0099D6"/>
          <w:sz w:val="22"/>
          <w:szCs w:val="22"/>
        </w:rPr>
      </w:pPr>
      <w:r w:rsidRPr="00C02AE1">
        <w:rPr>
          <w:rFonts w:ascii="Calibri" w:hAnsi="Calibri"/>
          <w:b/>
          <w:color w:val="0099D6"/>
          <w:sz w:val="22"/>
          <w:szCs w:val="22"/>
        </w:rPr>
        <w:t xml:space="preserve">Step 7: Monitoring and evaluation </w:t>
      </w:r>
    </w:p>
    <w:p w14:paraId="5BC4080D" w14:textId="20B08338" w:rsidR="003E6051" w:rsidRPr="00962D22" w:rsidRDefault="003E6051" w:rsidP="00962D22">
      <w:pPr>
        <w:pStyle w:val="NormalWeb"/>
        <w:jc w:val="both"/>
        <w:rPr>
          <w:sz w:val="22"/>
          <w:szCs w:val="22"/>
          <w:lang w:eastAsia="en-US"/>
        </w:rPr>
      </w:pPr>
      <w:r w:rsidRPr="00962D22">
        <w:rPr>
          <w:sz w:val="22"/>
          <w:szCs w:val="22"/>
          <w:lang w:eastAsia="en-US"/>
        </w:rPr>
        <w:t xml:space="preserve">Prepare a monitoring and evaluation plan, </w:t>
      </w:r>
      <w:r w:rsidR="00E76F29" w:rsidRPr="00962D22">
        <w:rPr>
          <w:sz w:val="22"/>
          <w:szCs w:val="22"/>
          <w:lang w:eastAsia="en-US"/>
        </w:rPr>
        <w:t>based on</w:t>
      </w:r>
      <w:r w:rsidRPr="00962D22">
        <w:rPr>
          <w:sz w:val="22"/>
          <w:szCs w:val="22"/>
          <w:lang w:eastAsia="en-US"/>
        </w:rPr>
        <w:t xml:space="preserve"> gender priorities to be monitored: the activities of actors, the results of gender relations, the efficiency and effectiveness of the gender mainstreaming process, etc. Gender sensitive indicators of activity, outputs, outcomes and impact characterizes a gender responsive monitoring and evaluation.</w:t>
      </w:r>
      <w:r w:rsidR="00145457" w:rsidRPr="00962D22">
        <w:rPr>
          <w:sz w:val="22"/>
          <w:szCs w:val="22"/>
          <w:lang w:eastAsia="en-US"/>
        </w:rPr>
        <w:t xml:space="preserve"> </w:t>
      </w:r>
    </w:p>
    <w:p w14:paraId="330AF433" w14:textId="75F58204" w:rsidR="00145457" w:rsidRDefault="00145457" w:rsidP="00962D22">
      <w:pPr>
        <w:pStyle w:val="NormalWeb"/>
        <w:jc w:val="both"/>
        <w:rPr>
          <w:sz w:val="22"/>
          <w:szCs w:val="22"/>
          <w:lang w:eastAsia="en-US"/>
        </w:rPr>
      </w:pPr>
      <w:r w:rsidRPr="00962D22">
        <w:rPr>
          <w:sz w:val="22"/>
          <w:szCs w:val="22"/>
          <w:lang w:eastAsia="en-US"/>
        </w:rPr>
        <w:t xml:space="preserve">The module 5 on Gender mainstreaming in planning and budgeting provides key strategies to improve women’s or men’s social economic status. </w:t>
      </w:r>
    </w:p>
    <w:p w14:paraId="3648F2BF" w14:textId="77777777" w:rsidR="00CC0FA5" w:rsidRDefault="00CC0FA5" w:rsidP="00962D22">
      <w:pPr>
        <w:pStyle w:val="NormalWeb"/>
        <w:jc w:val="both"/>
        <w:rPr>
          <w:sz w:val="22"/>
          <w:szCs w:val="22"/>
          <w:lang w:eastAsia="en-US"/>
        </w:rPr>
      </w:pPr>
    </w:p>
    <w:p w14:paraId="27954ABA" w14:textId="77777777" w:rsidR="00CC0FA5" w:rsidRPr="00962D22" w:rsidRDefault="00CC0FA5" w:rsidP="00962D22">
      <w:pPr>
        <w:pStyle w:val="NormalWeb"/>
        <w:jc w:val="both"/>
        <w:rPr>
          <w:sz w:val="22"/>
          <w:szCs w:val="22"/>
          <w:lang w:eastAsia="en-US"/>
        </w:rPr>
      </w:pPr>
    </w:p>
    <w:p w14:paraId="4FBB1666" w14:textId="1DD6975C" w:rsidR="006B0832" w:rsidRPr="009C7C1D" w:rsidRDefault="006B0832" w:rsidP="009C7C1D">
      <w:pPr>
        <w:spacing w:after="180" w:line="360" w:lineRule="auto"/>
        <w:jc w:val="center"/>
        <w:rPr>
          <w:rFonts w:ascii="Times New Roman" w:eastAsia="Calibri" w:hAnsi="Times New Roman" w:cs="Times New Roman"/>
          <w:bCs/>
          <w:sz w:val="22"/>
          <w:szCs w:val="22"/>
        </w:rPr>
      </w:pPr>
      <w:r w:rsidRPr="00962D22">
        <w:t>Table: Checklist</w:t>
      </w:r>
      <w:r w:rsidRPr="00962D22">
        <w:rPr>
          <w:color w:val="000000"/>
        </w:rPr>
        <w:t xml:space="preserve"> </w:t>
      </w:r>
      <w:r w:rsidRPr="00962D22">
        <w:t>gender mainstreaming in forest project cycle</w:t>
      </w:r>
    </w:p>
    <w:tbl>
      <w:tblPr>
        <w:tblStyle w:val="GridTable1Light-Accent2"/>
        <w:tblW w:w="9067" w:type="dxa"/>
        <w:jc w:val="center"/>
        <w:tblLayout w:type="fixed"/>
        <w:tblLook w:val="04A0" w:firstRow="1" w:lastRow="0" w:firstColumn="1" w:lastColumn="0" w:noHBand="0" w:noVBand="1"/>
      </w:tblPr>
      <w:tblGrid>
        <w:gridCol w:w="2972"/>
        <w:gridCol w:w="6095"/>
      </w:tblGrid>
      <w:tr w:rsidR="006B0832" w:rsidRPr="00962D22" w14:paraId="4605B24F" w14:textId="77777777" w:rsidTr="008E4C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7" w:type="dxa"/>
            <w:gridSpan w:val="2"/>
          </w:tcPr>
          <w:p w14:paraId="57572A7C" w14:textId="77777777" w:rsidR="006B0832" w:rsidRPr="00962D22" w:rsidRDefault="006B0832" w:rsidP="00962D22">
            <w:pPr>
              <w:pStyle w:val="NormalWeb"/>
              <w:rPr>
                <w:b w:val="0"/>
                <w:bCs w:val="0"/>
                <w:sz w:val="22"/>
                <w:szCs w:val="22"/>
              </w:rPr>
            </w:pPr>
            <w:r w:rsidRPr="00962D22">
              <w:rPr>
                <w:b w:val="0"/>
                <w:bCs w:val="0"/>
                <w:sz w:val="22"/>
                <w:szCs w:val="22"/>
              </w:rPr>
              <w:t>Step-by-step toolkit for gender mainstreaming in forest project cycle</w:t>
            </w:r>
          </w:p>
        </w:tc>
      </w:tr>
      <w:tr w:rsidR="006B0832" w:rsidRPr="00962D22" w14:paraId="0E93015A" w14:textId="77777777" w:rsidTr="008E4CA4">
        <w:trPr>
          <w:trHeight w:val="997"/>
          <w:jc w:val="center"/>
        </w:trPr>
        <w:tc>
          <w:tcPr>
            <w:cnfStyle w:val="001000000000" w:firstRow="0" w:lastRow="0" w:firstColumn="1" w:lastColumn="0" w:oddVBand="0" w:evenVBand="0" w:oddHBand="0" w:evenHBand="0" w:firstRowFirstColumn="0" w:firstRowLastColumn="0" w:lastRowFirstColumn="0" w:lastRowLastColumn="0"/>
            <w:tcW w:w="2972" w:type="dxa"/>
          </w:tcPr>
          <w:p w14:paraId="639663AD" w14:textId="77777777" w:rsidR="006B0832" w:rsidRPr="00962D22" w:rsidRDefault="006B0832" w:rsidP="00962D22">
            <w:pPr>
              <w:pStyle w:val="NormalWeb"/>
              <w:rPr>
                <w:b w:val="0"/>
                <w:bCs w:val="0"/>
                <w:sz w:val="22"/>
                <w:szCs w:val="22"/>
              </w:rPr>
            </w:pPr>
            <w:r w:rsidRPr="00962D22">
              <w:rPr>
                <w:b w:val="0"/>
                <w:bCs w:val="0"/>
                <w:sz w:val="22"/>
                <w:szCs w:val="22"/>
              </w:rPr>
              <w:t xml:space="preserve">Project design: </w:t>
            </w:r>
          </w:p>
          <w:p w14:paraId="1B7AE208" w14:textId="77777777" w:rsidR="006B0832" w:rsidRPr="00962D22" w:rsidRDefault="006B0832" w:rsidP="00962D22">
            <w:pPr>
              <w:pStyle w:val="NormalWeb"/>
              <w:rPr>
                <w:sz w:val="22"/>
                <w:szCs w:val="22"/>
              </w:rPr>
            </w:pPr>
            <w:r w:rsidRPr="00962D22">
              <w:rPr>
                <w:bCs w:val="0"/>
                <w:sz w:val="22"/>
                <w:szCs w:val="22"/>
              </w:rPr>
              <w:t>Projects that involve women and address gender issues from the designing stage are more likely to provide better outcomes</w:t>
            </w:r>
          </w:p>
        </w:tc>
        <w:tc>
          <w:tcPr>
            <w:tcW w:w="6095" w:type="dxa"/>
          </w:tcPr>
          <w:p w14:paraId="543DFBE3" w14:textId="77777777" w:rsidR="006B0832" w:rsidRPr="00962D22" w:rsidRDefault="006B0832" w:rsidP="00152165">
            <w:pPr>
              <w:pStyle w:val="NormalWeb"/>
              <w:numPr>
                <w:ilvl w:val="0"/>
                <w:numId w:val="6"/>
              </w:numPr>
              <w:cnfStyle w:val="000000000000" w:firstRow="0" w:lastRow="0" w:firstColumn="0" w:lastColumn="0" w:oddVBand="0" w:evenVBand="0" w:oddHBand="0" w:evenHBand="0" w:firstRowFirstColumn="0" w:firstRowLastColumn="0" w:lastRowFirstColumn="0" w:lastRowLastColumn="0"/>
              <w:rPr>
                <w:b/>
                <w:bCs/>
                <w:sz w:val="22"/>
                <w:szCs w:val="22"/>
              </w:rPr>
            </w:pPr>
            <w:r w:rsidRPr="00962D22">
              <w:rPr>
                <w:sz w:val="22"/>
                <w:szCs w:val="22"/>
              </w:rPr>
              <w:t xml:space="preserve">Hiring a gender expert as part of the team to contribute to the development of the action plan, </w:t>
            </w:r>
          </w:p>
          <w:p w14:paraId="68F50908" w14:textId="77777777" w:rsidR="006B0832" w:rsidRPr="00962D22" w:rsidRDefault="006B0832" w:rsidP="00152165">
            <w:pPr>
              <w:pStyle w:val="NormalWeb"/>
              <w:numPr>
                <w:ilvl w:val="0"/>
                <w:numId w:val="6"/>
              </w:numPr>
              <w:cnfStyle w:val="000000000000" w:firstRow="0" w:lastRow="0" w:firstColumn="0" w:lastColumn="0" w:oddVBand="0" w:evenVBand="0" w:oddHBand="0" w:evenHBand="0" w:firstRowFirstColumn="0" w:firstRowLastColumn="0" w:lastRowFirstColumn="0" w:lastRowLastColumn="0"/>
              <w:rPr>
                <w:b/>
                <w:bCs/>
                <w:sz w:val="22"/>
                <w:szCs w:val="22"/>
              </w:rPr>
            </w:pPr>
            <w:r w:rsidRPr="00962D22">
              <w:rPr>
                <w:sz w:val="22"/>
                <w:szCs w:val="22"/>
              </w:rPr>
              <w:t xml:space="preserve">Engaging local women in design to include their knowledge and concerns in the plan. </w:t>
            </w:r>
          </w:p>
          <w:p w14:paraId="1B686262" w14:textId="77777777" w:rsidR="006B0832" w:rsidRPr="00962D22" w:rsidRDefault="006B0832" w:rsidP="00152165">
            <w:pPr>
              <w:pStyle w:val="NormalWeb"/>
              <w:numPr>
                <w:ilvl w:val="0"/>
                <w:numId w:val="6"/>
              </w:numPr>
              <w:cnfStyle w:val="000000000000" w:firstRow="0" w:lastRow="0" w:firstColumn="0" w:lastColumn="0" w:oddVBand="0" w:evenVBand="0" w:oddHBand="0" w:evenHBand="0" w:firstRowFirstColumn="0" w:firstRowLastColumn="0" w:lastRowFirstColumn="0" w:lastRowLastColumn="0"/>
              <w:rPr>
                <w:b/>
                <w:bCs/>
                <w:sz w:val="22"/>
                <w:szCs w:val="22"/>
              </w:rPr>
            </w:pPr>
            <w:r w:rsidRPr="00962D22">
              <w:rPr>
                <w:sz w:val="22"/>
                <w:szCs w:val="22"/>
              </w:rPr>
              <w:t>Conduct a gender assessment</w:t>
            </w:r>
            <w:r w:rsidRPr="00962D22">
              <w:rPr>
                <w:rStyle w:val="FootnoteReference"/>
                <w:sz w:val="22"/>
                <w:szCs w:val="22"/>
              </w:rPr>
              <w:footnoteReference w:id="3"/>
            </w:r>
            <w:r w:rsidRPr="00962D22">
              <w:rPr>
                <w:sz w:val="22"/>
                <w:szCs w:val="22"/>
              </w:rPr>
              <w:t xml:space="preserve"> for a sustainable forest management project. Include a </w:t>
            </w:r>
            <w:r w:rsidRPr="00962D22">
              <w:rPr>
                <w:b/>
                <w:bCs/>
                <w:sz w:val="22"/>
                <w:szCs w:val="22"/>
              </w:rPr>
              <w:t>mapping of stakeholders and potential partners</w:t>
            </w:r>
          </w:p>
        </w:tc>
      </w:tr>
      <w:tr w:rsidR="006B0832" w:rsidRPr="00962D22" w14:paraId="03A7D631" w14:textId="77777777" w:rsidTr="008E4CA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8A79291" w14:textId="77777777" w:rsidR="006B0832" w:rsidRPr="00962D22" w:rsidRDefault="006B0832" w:rsidP="00962D22">
            <w:pPr>
              <w:pStyle w:val="NormalWeb"/>
              <w:rPr>
                <w:b w:val="0"/>
                <w:bCs w:val="0"/>
                <w:sz w:val="22"/>
                <w:szCs w:val="22"/>
              </w:rPr>
            </w:pPr>
            <w:r w:rsidRPr="00962D22">
              <w:rPr>
                <w:b w:val="0"/>
                <w:bCs w:val="0"/>
                <w:sz w:val="22"/>
                <w:szCs w:val="22"/>
              </w:rPr>
              <w:t xml:space="preserve">Project planning: </w:t>
            </w:r>
          </w:p>
          <w:p w14:paraId="0FAE9959" w14:textId="77777777" w:rsidR="006B0832" w:rsidRPr="00962D22" w:rsidRDefault="006B0832" w:rsidP="00962D22">
            <w:pPr>
              <w:pStyle w:val="NormalWeb"/>
              <w:rPr>
                <w:b w:val="0"/>
                <w:bCs w:val="0"/>
                <w:sz w:val="22"/>
                <w:szCs w:val="22"/>
              </w:rPr>
            </w:pPr>
            <w:r w:rsidRPr="00962D22">
              <w:rPr>
                <w:sz w:val="22"/>
                <w:szCs w:val="22"/>
              </w:rPr>
              <w:t>The information and results from the gender assessment are essential to prepare the Gender Action Plan</w:t>
            </w:r>
          </w:p>
        </w:tc>
        <w:tc>
          <w:tcPr>
            <w:tcW w:w="6095" w:type="dxa"/>
          </w:tcPr>
          <w:p w14:paraId="383DA88D" w14:textId="0037B809" w:rsidR="006B0832" w:rsidRPr="00962D22" w:rsidRDefault="006B0832" w:rsidP="00962D22">
            <w:pPr>
              <w:pStyle w:val="NormalWeb"/>
              <w:ind w:left="743"/>
              <w:cnfStyle w:val="000000000000" w:firstRow="0" w:lastRow="0" w:firstColumn="0" w:lastColumn="0" w:oddVBand="0" w:evenVBand="0" w:oddHBand="0" w:evenHBand="0" w:firstRowFirstColumn="0" w:firstRowLastColumn="0" w:lastRowFirstColumn="0" w:lastRowLastColumn="0"/>
              <w:rPr>
                <w:sz w:val="22"/>
                <w:szCs w:val="22"/>
              </w:rPr>
            </w:pPr>
            <w:r w:rsidRPr="00962D22">
              <w:rPr>
                <w:sz w:val="22"/>
                <w:szCs w:val="22"/>
              </w:rPr>
              <w:t xml:space="preserve"> The Gender Action Plan, includes specific actions, activities and targets to address gender inequalities and advance women empowerment in forest projects. Tip: Use participatory approach to plan for the gender action plan.</w:t>
            </w:r>
            <w:r w:rsidR="00145457" w:rsidRPr="00962D22">
              <w:rPr>
                <w:sz w:val="22"/>
                <w:szCs w:val="22"/>
              </w:rPr>
              <w:t xml:space="preserve"> (learn from example of key strategies at page in module 6: gender mainstreaming in planning and budgeting). </w:t>
            </w:r>
          </w:p>
          <w:p w14:paraId="3077EC0F" w14:textId="77777777" w:rsidR="006B0832" w:rsidRPr="00962D22" w:rsidRDefault="006B0832" w:rsidP="00962D22">
            <w:pPr>
              <w:pStyle w:val="NormalWeb"/>
              <w:cnfStyle w:val="000000000000" w:firstRow="0" w:lastRow="0" w:firstColumn="0" w:lastColumn="0" w:oddVBand="0" w:evenVBand="0" w:oddHBand="0" w:evenHBand="0" w:firstRowFirstColumn="0" w:firstRowLastColumn="0" w:lastRowFirstColumn="0" w:lastRowLastColumn="0"/>
              <w:rPr>
                <w:b/>
                <w:bCs/>
                <w:sz w:val="22"/>
                <w:szCs w:val="22"/>
              </w:rPr>
            </w:pPr>
          </w:p>
        </w:tc>
      </w:tr>
      <w:tr w:rsidR="006B0832" w:rsidRPr="00962D22" w14:paraId="70F0DE32" w14:textId="77777777" w:rsidTr="008E4CA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8D0C800" w14:textId="77777777" w:rsidR="006B0832" w:rsidRPr="00962D22" w:rsidRDefault="006B0832" w:rsidP="00962D22">
            <w:pPr>
              <w:pStyle w:val="NormalWeb"/>
              <w:rPr>
                <w:b w:val="0"/>
                <w:bCs w:val="0"/>
                <w:sz w:val="22"/>
                <w:szCs w:val="22"/>
              </w:rPr>
            </w:pPr>
            <w:r w:rsidRPr="00962D22">
              <w:rPr>
                <w:b w:val="0"/>
                <w:bCs w:val="0"/>
                <w:sz w:val="22"/>
                <w:szCs w:val="22"/>
              </w:rPr>
              <w:t xml:space="preserve">Project implementation: </w:t>
            </w:r>
          </w:p>
          <w:p w14:paraId="5C959CA9" w14:textId="77777777" w:rsidR="006B0832" w:rsidRPr="00962D22" w:rsidRDefault="006B0832" w:rsidP="00962D22">
            <w:pPr>
              <w:pStyle w:val="NormalWeb"/>
              <w:rPr>
                <w:bCs w:val="0"/>
                <w:sz w:val="22"/>
                <w:szCs w:val="22"/>
              </w:rPr>
            </w:pPr>
            <w:r w:rsidRPr="00962D22">
              <w:rPr>
                <w:sz w:val="22"/>
                <w:szCs w:val="22"/>
              </w:rPr>
              <w:t xml:space="preserve">Gender-responsive project implementation ensures having the </w:t>
            </w:r>
            <w:r w:rsidRPr="00962D22">
              <w:rPr>
                <w:bCs w:val="0"/>
                <w:sz w:val="22"/>
                <w:szCs w:val="22"/>
              </w:rPr>
              <w:t>appropriate mechanisms to carry out gender-sensitive activities</w:t>
            </w:r>
            <w:r w:rsidRPr="00962D22">
              <w:rPr>
                <w:sz w:val="22"/>
                <w:szCs w:val="22"/>
              </w:rPr>
              <w:t>.</w:t>
            </w:r>
          </w:p>
        </w:tc>
        <w:tc>
          <w:tcPr>
            <w:tcW w:w="6095" w:type="dxa"/>
          </w:tcPr>
          <w:p w14:paraId="72A7F87A" w14:textId="77777777" w:rsidR="006B0832" w:rsidRPr="00962D22" w:rsidRDefault="006B0832" w:rsidP="00152165">
            <w:pPr>
              <w:pStyle w:val="NormalWeb"/>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962D22">
              <w:rPr>
                <w:sz w:val="22"/>
                <w:szCs w:val="22"/>
              </w:rPr>
              <w:t xml:space="preserve">Selecting an implementation team that is gender- balanced team at different staff levels and that will promote gender equality to guaranteeing that gender issues will be addressed during this stage. </w:t>
            </w:r>
          </w:p>
          <w:p w14:paraId="30F44E8B" w14:textId="77777777" w:rsidR="006B0832" w:rsidRPr="00962D22" w:rsidRDefault="006B0832" w:rsidP="00152165">
            <w:pPr>
              <w:pStyle w:val="NormalWeb"/>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962D22">
              <w:rPr>
                <w:sz w:val="22"/>
                <w:szCs w:val="22"/>
              </w:rPr>
              <w:t xml:space="preserve">Provide gender training for local staff, local technical specialists and trainers, local NGOs and community members. </w:t>
            </w:r>
          </w:p>
          <w:p w14:paraId="2775E577" w14:textId="77777777" w:rsidR="006B0832" w:rsidRPr="00962D22" w:rsidRDefault="006B0832" w:rsidP="00152165">
            <w:pPr>
              <w:pStyle w:val="NormalWeb"/>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962D22">
              <w:rPr>
                <w:sz w:val="22"/>
                <w:szCs w:val="22"/>
              </w:rPr>
              <w:t xml:space="preserve">Training beneficiaries and engaging women in projects activities is extremely important </w:t>
            </w:r>
          </w:p>
        </w:tc>
      </w:tr>
      <w:tr w:rsidR="006B0832" w:rsidRPr="00962D22" w14:paraId="2C5E7D62" w14:textId="77777777" w:rsidTr="008E4CA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890771" w14:textId="77777777" w:rsidR="006B0832" w:rsidRPr="00962D22" w:rsidRDefault="006B0832" w:rsidP="00962D22">
            <w:pPr>
              <w:pStyle w:val="NormalWeb"/>
              <w:rPr>
                <w:b w:val="0"/>
                <w:bCs w:val="0"/>
                <w:sz w:val="22"/>
                <w:szCs w:val="22"/>
              </w:rPr>
            </w:pPr>
            <w:r w:rsidRPr="00962D22">
              <w:rPr>
                <w:b w:val="0"/>
                <w:bCs w:val="0"/>
                <w:sz w:val="22"/>
                <w:szCs w:val="22"/>
              </w:rPr>
              <w:t>Monitoring and Evaluation</w:t>
            </w:r>
          </w:p>
          <w:p w14:paraId="1AEF6DD1" w14:textId="77777777" w:rsidR="006B0832" w:rsidRPr="00962D22" w:rsidRDefault="006B0832" w:rsidP="00962D22">
            <w:pPr>
              <w:pStyle w:val="NormalWeb"/>
              <w:rPr>
                <w:b w:val="0"/>
                <w:bCs w:val="0"/>
                <w:sz w:val="22"/>
                <w:szCs w:val="22"/>
              </w:rPr>
            </w:pPr>
            <w:r w:rsidRPr="00962D22">
              <w:rPr>
                <w:sz w:val="22"/>
                <w:szCs w:val="22"/>
              </w:rPr>
              <w:t xml:space="preserve">Monitoring the progress is essential to assess if the project is reaching its goals or if the gender plan is meeting the targets </w:t>
            </w:r>
          </w:p>
        </w:tc>
        <w:tc>
          <w:tcPr>
            <w:tcW w:w="6095" w:type="dxa"/>
          </w:tcPr>
          <w:p w14:paraId="6E54B6C0" w14:textId="77777777" w:rsidR="006B0832" w:rsidRPr="00962D22" w:rsidRDefault="006B0832" w:rsidP="00962D22">
            <w:pPr>
              <w:pStyle w:val="NormalWeb"/>
              <w:cnfStyle w:val="000000000000" w:firstRow="0" w:lastRow="0" w:firstColumn="0" w:lastColumn="0" w:oddVBand="0" w:evenVBand="0" w:oddHBand="0" w:evenHBand="0" w:firstRowFirstColumn="0" w:firstRowLastColumn="0" w:lastRowFirstColumn="0" w:lastRowLastColumn="0"/>
              <w:rPr>
                <w:b/>
                <w:bCs/>
                <w:sz w:val="22"/>
                <w:szCs w:val="22"/>
              </w:rPr>
            </w:pPr>
          </w:p>
          <w:p w14:paraId="42F3DD0F" w14:textId="77777777" w:rsidR="006B0832" w:rsidRPr="00962D22" w:rsidRDefault="006B0832" w:rsidP="00152165">
            <w:pPr>
              <w:pStyle w:val="NormalWeb"/>
              <w:numPr>
                <w:ilvl w:val="0"/>
                <w:numId w:val="11"/>
              </w:numPr>
              <w:cnfStyle w:val="000000000000" w:firstRow="0" w:lastRow="0" w:firstColumn="0" w:lastColumn="0" w:oddVBand="0" w:evenVBand="0" w:oddHBand="0" w:evenHBand="0" w:firstRowFirstColumn="0" w:firstRowLastColumn="0" w:lastRowFirstColumn="0" w:lastRowLastColumn="0"/>
              <w:rPr>
                <w:b/>
                <w:bCs/>
                <w:sz w:val="22"/>
                <w:szCs w:val="22"/>
              </w:rPr>
            </w:pPr>
            <w:r w:rsidRPr="00962D22">
              <w:rPr>
                <w:sz w:val="22"/>
                <w:szCs w:val="22"/>
              </w:rPr>
              <w:t xml:space="preserve">Incorporate gender-sensitive indicators and targets as part of the monitoring framework, </w:t>
            </w:r>
          </w:p>
          <w:p w14:paraId="2074654A" w14:textId="77777777" w:rsidR="006B0832" w:rsidRPr="00962D22" w:rsidRDefault="006B0832" w:rsidP="00152165">
            <w:pPr>
              <w:pStyle w:val="NormalWeb"/>
              <w:numPr>
                <w:ilvl w:val="0"/>
                <w:numId w:val="11"/>
              </w:numPr>
              <w:cnfStyle w:val="000000000000" w:firstRow="0" w:lastRow="0" w:firstColumn="0" w:lastColumn="0" w:oddVBand="0" w:evenVBand="0" w:oddHBand="0" w:evenHBand="0" w:firstRowFirstColumn="0" w:firstRowLastColumn="0" w:lastRowFirstColumn="0" w:lastRowLastColumn="0"/>
              <w:rPr>
                <w:b/>
                <w:bCs/>
                <w:sz w:val="22"/>
                <w:szCs w:val="22"/>
              </w:rPr>
            </w:pPr>
            <w:r w:rsidRPr="00962D22">
              <w:rPr>
                <w:sz w:val="22"/>
                <w:szCs w:val="22"/>
              </w:rPr>
              <w:t>During evaluation process its or the evaluation of the project it is important to document good practices and learn from the outcomes regarding gender.</w:t>
            </w:r>
          </w:p>
        </w:tc>
      </w:tr>
      <w:tr w:rsidR="006B0832" w:rsidRPr="00962D22" w14:paraId="5A45F9DF" w14:textId="77777777" w:rsidTr="008E4CA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FFCE69A" w14:textId="77777777" w:rsidR="006B0832" w:rsidRPr="00962D22" w:rsidRDefault="006B0832" w:rsidP="00962D22">
            <w:pPr>
              <w:pStyle w:val="NormalWeb"/>
              <w:rPr>
                <w:b w:val="0"/>
                <w:bCs w:val="0"/>
                <w:sz w:val="22"/>
                <w:szCs w:val="22"/>
              </w:rPr>
            </w:pPr>
            <w:r w:rsidRPr="00962D22">
              <w:rPr>
                <w:b w:val="0"/>
                <w:bCs w:val="0"/>
                <w:sz w:val="22"/>
                <w:szCs w:val="22"/>
              </w:rPr>
              <w:t>Impact assessment</w:t>
            </w:r>
          </w:p>
        </w:tc>
        <w:tc>
          <w:tcPr>
            <w:tcW w:w="6095" w:type="dxa"/>
          </w:tcPr>
          <w:p w14:paraId="64277F27" w14:textId="77777777" w:rsidR="006B0832" w:rsidRPr="00962D22" w:rsidRDefault="006B0832" w:rsidP="00152165">
            <w:pPr>
              <w:pStyle w:val="NormalWeb"/>
              <w:numPr>
                <w:ilvl w:val="0"/>
                <w:numId w:val="12"/>
              </w:numPr>
              <w:cnfStyle w:val="000000000000" w:firstRow="0" w:lastRow="0" w:firstColumn="0" w:lastColumn="0" w:oddVBand="0" w:evenVBand="0" w:oddHBand="0" w:evenHBand="0" w:firstRowFirstColumn="0" w:firstRowLastColumn="0" w:lastRowFirstColumn="0" w:lastRowLastColumn="0"/>
              <w:rPr>
                <w:bCs/>
                <w:sz w:val="22"/>
                <w:szCs w:val="22"/>
              </w:rPr>
            </w:pPr>
            <w:r w:rsidRPr="00962D22">
              <w:rPr>
                <w:bCs/>
                <w:sz w:val="22"/>
                <w:szCs w:val="22"/>
              </w:rPr>
              <w:t xml:space="preserve">Evaluate the socio- economic impact of the project looking at gender perspective. This can be done by mainstreaming gender in EIA or conduct a gender impact assessment in project mid-term. </w:t>
            </w:r>
          </w:p>
        </w:tc>
      </w:tr>
    </w:tbl>
    <w:p w14:paraId="07A1C196" w14:textId="77777777" w:rsidR="006B0832" w:rsidRPr="00962D22" w:rsidRDefault="006B0832" w:rsidP="00962D22">
      <w:pPr>
        <w:rPr>
          <w:rFonts w:ascii="Times New Roman" w:eastAsia="Times New Roman" w:hAnsi="Times New Roman" w:cs="Times New Roman"/>
          <w:b/>
          <w:color w:val="000000"/>
          <w:sz w:val="22"/>
          <w:szCs w:val="22"/>
          <w:lang w:eastAsia="ja-JP"/>
        </w:rPr>
      </w:pPr>
    </w:p>
    <w:p w14:paraId="198F7CFD" w14:textId="4CFA8B9F" w:rsidR="00145457" w:rsidRDefault="00145457" w:rsidP="00962D22">
      <w:pPr>
        <w:rPr>
          <w:rFonts w:asciiTheme="majorHAnsi" w:eastAsiaTheme="majorEastAsia" w:hAnsiTheme="majorHAnsi" w:cstheme="majorBidi"/>
          <w:b/>
          <w:color w:val="4C264C" w:themeColor="accent1" w:themeShade="BF"/>
          <w:sz w:val="40"/>
          <w:szCs w:val="40"/>
        </w:rPr>
      </w:pPr>
      <w:r w:rsidRPr="00962D22">
        <w:rPr>
          <w:rFonts w:ascii="Times New Roman" w:eastAsia="Times New Roman" w:hAnsi="Times New Roman" w:cs="Times New Roman"/>
          <w:b/>
          <w:color w:val="000000"/>
          <w:sz w:val="22"/>
          <w:szCs w:val="22"/>
          <w:lang w:eastAsia="ja-JP"/>
        </w:rPr>
        <w:lastRenderedPageBreak/>
        <w:t xml:space="preserve"> </w:t>
      </w:r>
      <w:r w:rsidRPr="00404329">
        <w:rPr>
          <w:rFonts w:asciiTheme="majorHAnsi" w:eastAsiaTheme="majorEastAsia" w:hAnsiTheme="majorHAnsi" w:cstheme="majorBidi"/>
          <w:b/>
          <w:color w:val="4C264C" w:themeColor="accent1" w:themeShade="BF"/>
          <w:sz w:val="40"/>
          <w:szCs w:val="40"/>
        </w:rPr>
        <w:t>Practical exercise</w:t>
      </w:r>
    </w:p>
    <w:p w14:paraId="4C79738C" w14:textId="77777777" w:rsidR="009C7C1D" w:rsidRDefault="009C7C1D" w:rsidP="00962D22">
      <w:pPr>
        <w:rPr>
          <w:rFonts w:asciiTheme="majorHAnsi" w:eastAsiaTheme="majorEastAsia" w:hAnsiTheme="majorHAnsi" w:cstheme="majorBidi"/>
          <w:b/>
          <w:color w:val="4C264C" w:themeColor="accent1" w:themeShade="BF"/>
          <w:sz w:val="40"/>
          <w:szCs w:val="40"/>
        </w:rPr>
      </w:pPr>
    </w:p>
    <w:p w14:paraId="6A529481" w14:textId="77777777" w:rsidR="009C7C1D" w:rsidRDefault="009C7C1D" w:rsidP="00962D22">
      <w:pPr>
        <w:rPr>
          <w:rFonts w:ascii="Times New Roman" w:eastAsia="Times New Roman" w:hAnsi="Times New Roman" w:cs="Times New Roman"/>
          <w:b/>
          <w:color w:val="000000"/>
          <w:sz w:val="22"/>
          <w:szCs w:val="22"/>
          <w:lang w:eastAsia="ja-JP"/>
        </w:rPr>
      </w:pPr>
    </w:p>
    <w:p w14:paraId="6A3D176F" w14:textId="77777777" w:rsidR="00D270C6" w:rsidRPr="00962D22" w:rsidRDefault="00D270C6" w:rsidP="00962D22">
      <w:pPr>
        <w:rPr>
          <w:rFonts w:ascii="Times New Roman" w:eastAsia="Times New Roman" w:hAnsi="Times New Roman" w:cs="Times New Roman"/>
          <w:b/>
          <w:color w:val="000000"/>
          <w:sz w:val="22"/>
          <w:szCs w:val="22"/>
          <w:lang w:eastAsia="ja-JP"/>
        </w:rPr>
      </w:pPr>
    </w:p>
    <w:p w14:paraId="7D4E90BA" w14:textId="42285330" w:rsidR="004A21D0" w:rsidRPr="00D270C6" w:rsidRDefault="004A21D0" w:rsidP="00D270C6">
      <w:pPr>
        <w:rPr>
          <w:rFonts w:ascii="Times New Roman" w:hAnsi="Times New Roman" w:cs="Times New Roman"/>
          <w:bCs/>
        </w:rPr>
      </w:pPr>
      <w:r w:rsidRPr="00D270C6">
        <w:rPr>
          <w:rFonts w:ascii="Times New Roman" w:hAnsi="Times New Roman" w:cs="Times New Roman"/>
          <w:bCs/>
        </w:rPr>
        <w:t>Every gro</w:t>
      </w:r>
      <w:r w:rsidR="00D1372E" w:rsidRPr="00D270C6">
        <w:rPr>
          <w:rFonts w:ascii="Times New Roman" w:hAnsi="Times New Roman" w:cs="Times New Roman"/>
          <w:bCs/>
        </w:rPr>
        <w:t>up nominates a leader, 1-minute</w:t>
      </w:r>
      <w:r w:rsidRPr="00D270C6">
        <w:rPr>
          <w:rFonts w:ascii="Times New Roman" w:hAnsi="Times New Roman" w:cs="Times New Roman"/>
          <w:bCs/>
        </w:rPr>
        <w:t xml:space="preserve"> taker, a presenter, </w:t>
      </w:r>
    </w:p>
    <w:p w14:paraId="4A132F66" w14:textId="2EA6D0D7" w:rsidR="004A21D0" w:rsidRPr="00D270C6" w:rsidRDefault="004A21D0" w:rsidP="00D270C6">
      <w:pPr>
        <w:rPr>
          <w:rFonts w:ascii="Times New Roman" w:hAnsi="Times New Roman" w:cs="Times New Roman"/>
          <w:bCs/>
        </w:rPr>
      </w:pPr>
      <w:r w:rsidRPr="00D270C6">
        <w:rPr>
          <w:rFonts w:ascii="Times New Roman" w:hAnsi="Times New Roman" w:cs="Times New Roman"/>
          <w:bCs/>
        </w:rPr>
        <w:t xml:space="preserve">All group members </w:t>
      </w:r>
      <w:r w:rsidR="009C42A8" w:rsidRPr="00D270C6">
        <w:rPr>
          <w:rFonts w:ascii="Times New Roman" w:hAnsi="Times New Roman" w:cs="Times New Roman"/>
          <w:bCs/>
        </w:rPr>
        <w:t>must</w:t>
      </w:r>
      <w:r w:rsidRPr="00D270C6">
        <w:rPr>
          <w:rFonts w:ascii="Times New Roman" w:hAnsi="Times New Roman" w:cs="Times New Roman"/>
          <w:bCs/>
        </w:rPr>
        <w:t xml:space="preserve"> participate, the leader tasks </w:t>
      </w:r>
      <w:r w:rsidR="00D1372E" w:rsidRPr="00D270C6">
        <w:rPr>
          <w:rFonts w:ascii="Times New Roman" w:hAnsi="Times New Roman" w:cs="Times New Roman"/>
          <w:bCs/>
        </w:rPr>
        <w:t>peoples: on</w:t>
      </w:r>
      <w:r w:rsidRPr="00D270C6">
        <w:rPr>
          <w:rFonts w:ascii="Times New Roman" w:hAnsi="Times New Roman" w:cs="Times New Roman"/>
          <w:bCs/>
        </w:rPr>
        <w:t xml:space="preserve"> sex disaggregated data searching, gender gap identification, </w:t>
      </w:r>
      <w:r w:rsidR="00004C63" w:rsidRPr="00D270C6">
        <w:rPr>
          <w:rFonts w:ascii="Times New Roman" w:hAnsi="Times New Roman" w:cs="Times New Roman"/>
          <w:bCs/>
        </w:rPr>
        <w:t>and conformity</w:t>
      </w:r>
      <w:r w:rsidRPr="00D270C6">
        <w:rPr>
          <w:rFonts w:ascii="Times New Roman" w:hAnsi="Times New Roman" w:cs="Times New Roman"/>
          <w:bCs/>
        </w:rPr>
        <w:t xml:space="preserve"> to </w:t>
      </w:r>
      <w:r w:rsidR="00D1372E" w:rsidRPr="00D270C6">
        <w:rPr>
          <w:rFonts w:ascii="Times New Roman" w:hAnsi="Times New Roman" w:cs="Times New Roman"/>
          <w:bCs/>
        </w:rPr>
        <w:t>checklist criteria</w:t>
      </w:r>
      <w:r w:rsidRPr="00D270C6">
        <w:rPr>
          <w:rFonts w:ascii="Times New Roman" w:hAnsi="Times New Roman" w:cs="Times New Roman"/>
          <w:bCs/>
        </w:rPr>
        <w:t>.</w:t>
      </w:r>
    </w:p>
    <w:p w14:paraId="5D0E3166" w14:textId="24BF4378" w:rsidR="004A21D0" w:rsidRPr="00D270C6" w:rsidRDefault="004A21D0" w:rsidP="00D270C6">
      <w:pPr>
        <w:rPr>
          <w:rFonts w:ascii="Times New Roman" w:hAnsi="Times New Roman" w:cs="Times New Roman"/>
          <w:bCs/>
        </w:rPr>
      </w:pPr>
      <w:r w:rsidRPr="00D270C6">
        <w:rPr>
          <w:rFonts w:ascii="Times New Roman" w:hAnsi="Times New Roman" w:cs="Times New Roman"/>
          <w:bCs/>
        </w:rPr>
        <w:t xml:space="preserve">Manage your time and ask any question to the </w:t>
      </w:r>
      <w:r w:rsidR="00D1372E" w:rsidRPr="00D270C6">
        <w:rPr>
          <w:rFonts w:ascii="Times New Roman" w:hAnsi="Times New Roman" w:cs="Times New Roman"/>
          <w:bCs/>
        </w:rPr>
        <w:t>facilitator;</w:t>
      </w:r>
    </w:p>
    <w:p w14:paraId="0489EBA0" w14:textId="77777777" w:rsidR="004A21D0" w:rsidRPr="00D270C6" w:rsidRDefault="004A21D0" w:rsidP="00D270C6">
      <w:pPr>
        <w:rPr>
          <w:rFonts w:ascii="Times New Roman" w:hAnsi="Times New Roman" w:cs="Times New Roman"/>
          <w:bCs/>
        </w:rPr>
      </w:pPr>
      <w:r w:rsidRPr="00D270C6">
        <w:rPr>
          <w:rFonts w:ascii="Times New Roman" w:hAnsi="Times New Roman" w:cs="Times New Roman"/>
          <w:bCs/>
        </w:rPr>
        <w:t>Working documents: 3years National strategy</w:t>
      </w:r>
    </w:p>
    <w:p w14:paraId="3A211D3C" w14:textId="77777777" w:rsidR="00711B80" w:rsidRPr="00D270C6" w:rsidRDefault="00711B80" w:rsidP="00D270C6">
      <w:pPr>
        <w:rPr>
          <w:rFonts w:ascii="Times New Roman" w:hAnsi="Times New Roman" w:cs="Times New Roman"/>
          <w:bCs/>
        </w:rPr>
      </w:pPr>
      <w:r w:rsidRPr="00D270C6">
        <w:rPr>
          <w:rFonts w:ascii="Times New Roman" w:hAnsi="Times New Roman" w:cs="Times New Roman"/>
          <w:bCs/>
        </w:rPr>
        <w:t xml:space="preserve">                                                  At least one sector policy </w:t>
      </w:r>
    </w:p>
    <w:p w14:paraId="236B64E9" w14:textId="77777777" w:rsidR="00711B80" w:rsidRPr="00D270C6" w:rsidRDefault="00711B80" w:rsidP="00D270C6">
      <w:pPr>
        <w:rPr>
          <w:rFonts w:ascii="Times New Roman" w:hAnsi="Times New Roman" w:cs="Times New Roman"/>
          <w:bCs/>
        </w:rPr>
      </w:pPr>
      <w:r w:rsidRPr="00D270C6">
        <w:rPr>
          <w:rFonts w:ascii="Times New Roman" w:hAnsi="Times New Roman" w:cs="Times New Roman"/>
          <w:bCs/>
        </w:rPr>
        <w:t xml:space="preserve">                                                   Sample of budget sheet or action plan</w:t>
      </w:r>
    </w:p>
    <w:p w14:paraId="6A0AF783" w14:textId="354E49DF" w:rsidR="00711B80" w:rsidRPr="00962D22" w:rsidRDefault="00D270C6" w:rsidP="00D270C6">
      <w:r w:rsidRPr="00D270C6">
        <w:rPr>
          <w:rFonts w:ascii="Times New Roman" w:hAnsi="Times New Roman" w:cs="Times New Roman"/>
          <w:bCs/>
        </w:rPr>
        <w:t xml:space="preserve">   </w:t>
      </w:r>
      <w:r w:rsidR="00711B80" w:rsidRPr="00D270C6">
        <w:rPr>
          <w:rFonts w:ascii="Times New Roman" w:hAnsi="Times New Roman" w:cs="Times New Roman"/>
          <w:bCs/>
        </w:rPr>
        <w:t xml:space="preserve">                                               Draft National gender policy</w:t>
      </w:r>
      <w:r w:rsidR="00711B80" w:rsidRPr="00962D22">
        <w:t xml:space="preserve"> </w:t>
      </w:r>
    </w:p>
    <w:p w14:paraId="13CF3FF5" w14:textId="77777777" w:rsidR="00D270C6" w:rsidRDefault="00D270C6" w:rsidP="00962D22">
      <w:pPr>
        <w:rPr>
          <w:rFonts w:ascii="Times New Roman" w:eastAsiaTheme="majorEastAsia" w:hAnsi="Times New Roman" w:cs="Times New Roman"/>
          <w:b/>
          <w:color w:val="4C264C" w:themeColor="accent1" w:themeShade="BF"/>
          <w:sz w:val="22"/>
          <w:szCs w:val="22"/>
        </w:rPr>
      </w:pPr>
    </w:p>
    <w:p w14:paraId="10D5514E" w14:textId="77777777" w:rsidR="00D270C6" w:rsidRDefault="00D270C6" w:rsidP="00962D22">
      <w:pPr>
        <w:rPr>
          <w:rFonts w:ascii="Times New Roman" w:eastAsiaTheme="majorEastAsia" w:hAnsi="Times New Roman" w:cs="Times New Roman"/>
          <w:b/>
          <w:color w:val="4C264C" w:themeColor="accent1" w:themeShade="BF"/>
          <w:sz w:val="22"/>
          <w:szCs w:val="22"/>
        </w:rPr>
      </w:pPr>
    </w:p>
    <w:p w14:paraId="2274803D" w14:textId="59AE2E88" w:rsidR="00FC4BD8" w:rsidRPr="00D270C6" w:rsidRDefault="00711B80" w:rsidP="00962D22">
      <w:pPr>
        <w:rPr>
          <w:rFonts w:ascii="Times New Roman" w:eastAsiaTheme="majorEastAsia" w:hAnsi="Times New Roman" w:cs="Times New Roman"/>
          <w:b/>
          <w:color w:val="4C264C" w:themeColor="accent1" w:themeShade="BF"/>
          <w:sz w:val="22"/>
          <w:szCs w:val="22"/>
        </w:rPr>
      </w:pPr>
      <w:r w:rsidRPr="00D270C6">
        <w:rPr>
          <w:rFonts w:ascii="Times New Roman" w:eastAsiaTheme="majorEastAsia" w:hAnsi="Times New Roman" w:cs="Times New Roman"/>
          <w:b/>
          <w:color w:val="4C264C" w:themeColor="accent1" w:themeShade="BF"/>
          <w:sz w:val="22"/>
          <w:szCs w:val="22"/>
        </w:rPr>
        <w:t xml:space="preserve">TASK TO DO: </w:t>
      </w:r>
    </w:p>
    <w:p w14:paraId="03469A16" w14:textId="3E2D50A0" w:rsidR="00D1372E" w:rsidRPr="00962D22" w:rsidRDefault="00D1372E" w:rsidP="00152165">
      <w:pPr>
        <w:pStyle w:val="ListParagraph"/>
        <w:numPr>
          <w:ilvl w:val="0"/>
          <w:numId w:val="14"/>
        </w:numPr>
        <w:spacing w:line="240" w:lineRule="auto"/>
        <w:rPr>
          <w:rFonts w:eastAsiaTheme="majorEastAsia"/>
          <w:color w:val="4C264C" w:themeColor="accent1" w:themeShade="BF"/>
          <w:sz w:val="22"/>
          <w:szCs w:val="22"/>
          <w:lang w:eastAsia="en-US"/>
        </w:rPr>
      </w:pPr>
      <w:r w:rsidRPr="00962D22">
        <w:rPr>
          <w:rFonts w:eastAsiaTheme="majorEastAsia"/>
          <w:color w:val="4C264C" w:themeColor="accent1" w:themeShade="BF"/>
          <w:sz w:val="22"/>
          <w:szCs w:val="22"/>
          <w:lang w:eastAsia="en-US"/>
        </w:rPr>
        <w:t xml:space="preserve">Each group is assigned any National policy relevant to E&amp;CC (ENR, </w:t>
      </w:r>
      <w:r w:rsidRPr="00962D22">
        <w:rPr>
          <w:sz w:val="22"/>
          <w:szCs w:val="22"/>
        </w:rPr>
        <w:t>(agriculture, urbanization, water management policy, industry)</w:t>
      </w:r>
      <w:r w:rsidRPr="00962D22">
        <w:rPr>
          <w:rFonts w:eastAsiaTheme="majorEastAsia"/>
          <w:color w:val="4C264C" w:themeColor="accent1" w:themeShade="BF"/>
          <w:sz w:val="22"/>
          <w:szCs w:val="22"/>
          <w:lang w:eastAsia="en-US"/>
        </w:rPr>
        <w:t>, and each group try come up with a gender sensitive vis</w:t>
      </w:r>
      <w:r w:rsidR="002E61B8" w:rsidRPr="00962D22">
        <w:rPr>
          <w:rFonts w:eastAsiaTheme="majorEastAsia"/>
          <w:color w:val="4C264C" w:themeColor="accent1" w:themeShade="BF"/>
          <w:sz w:val="22"/>
          <w:szCs w:val="22"/>
          <w:lang w:eastAsia="en-US"/>
        </w:rPr>
        <w:t>i</w:t>
      </w:r>
      <w:r w:rsidRPr="00962D22">
        <w:rPr>
          <w:rFonts w:eastAsiaTheme="majorEastAsia"/>
          <w:color w:val="4C264C" w:themeColor="accent1" w:themeShade="BF"/>
          <w:sz w:val="22"/>
          <w:szCs w:val="22"/>
          <w:lang w:eastAsia="en-US"/>
        </w:rPr>
        <w:t>on and mission. (</w:t>
      </w:r>
      <w:r w:rsidR="00004C63" w:rsidRPr="00962D22">
        <w:rPr>
          <w:rFonts w:eastAsiaTheme="majorEastAsia"/>
          <w:color w:val="4C264C" w:themeColor="accent1" w:themeShade="BF"/>
          <w:sz w:val="22"/>
          <w:szCs w:val="22"/>
          <w:lang w:eastAsia="en-US"/>
        </w:rPr>
        <w:t>Duration: 15</w:t>
      </w:r>
      <w:r w:rsidRPr="00962D22">
        <w:rPr>
          <w:rFonts w:eastAsiaTheme="majorEastAsia"/>
          <w:color w:val="4C264C" w:themeColor="accent1" w:themeShade="BF"/>
          <w:sz w:val="22"/>
          <w:szCs w:val="22"/>
          <w:lang w:eastAsia="en-US"/>
        </w:rPr>
        <w:t xml:space="preserve"> minutes).</w:t>
      </w:r>
    </w:p>
    <w:p w14:paraId="6744E911" w14:textId="496A0149" w:rsidR="00711B80" w:rsidRPr="00962D22" w:rsidRDefault="00D1372E" w:rsidP="00152165">
      <w:pPr>
        <w:pStyle w:val="ListParagraph"/>
        <w:numPr>
          <w:ilvl w:val="0"/>
          <w:numId w:val="14"/>
        </w:numPr>
        <w:spacing w:line="240" w:lineRule="auto"/>
        <w:rPr>
          <w:rFonts w:eastAsiaTheme="majorEastAsia"/>
          <w:color w:val="4C264C" w:themeColor="accent1" w:themeShade="BF"/>
          <w:sz w:val="22"/>
          <w:szCs w:val="22"/>
          <w:lang w:eastAsia="en-US"/>
        </w:rPr>
      </w:pPr>
      <w:r w:rsidRPr="00962D22">
        <w:rPr>
          <w:rFonts w:eastAsiaTheme="minorEastAsia"/>
          <w:sz w:val="22"/>
          <w:szCs w:val="22"/>
        </w:rPr>
        <w:t>Use the checklist to mainstream gender in assigned policy</w:t>
      </w:r>
      <w:r w:rsidRPr="00962D22">
        <w:rPr>
          <w:sz w:val="22"/>
          <w:szCs w:val="22"/>
        </w:rPr>
        <w:t>. Critical sections include (vision and mission, strategic objectives, policy principles and priorities actions to address the gender –environment &amp;CC issues, stakeholder engagement.</w:t>
      </w:r>
    </w:p>
    <w:p w14:paraId="74F0710A" w14:textId="77777777" w:rsidR="00110A81" w:rsidRPr="00962D22" w:rsidRDefault="00110A81" w:rsidP="00962D22">
      <w:pPr>
        <w:rPr>
          <w:rFonts w:ascii="Times New Roman" w:hAnsi="Times New Roman" w:cs="Times New Roman"/>
          <w:sz w:val="22"/>
          <w:szCs w:val="22"/>
        </w:rPr>
      </w:pPr>
    </w:p>
    <w:p w14:paraId="42011910" w14:textId="6F60914B" w:rsidR="0054799A" w:rsidRPr="001D2362" w:rsidRDefault="0054799A" w:rsidP="001D2362">
      <w:pPr>
        <w:ind w:left="360"/>
        <w:rPr>
          <w:sz w:val="22"/>
          <w:szCs w:val="22"/>
        </w:rPr>
      </w:pPr>
    </w:p>
    <w:p w14:paraId="1ECC19C6" w14:textId="7058B59F" w:rsidR="001D2362" w:rsidRDefault="001D2362">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163C9006" w14:textId="77777777" w:rsidR="003E62CF" w:rsidRPr="00962D22" w:rsidRDefault="003E62CF" w:rsidP="00962D22">
      <w:pPr>
        <w:rPr>
          <w:rFonts w:ascii="Times New Roman" w:hAnsi="Times New Roman" w:cs="Times New Roman"/>
          <w:sz w:val="22"/>
          <w:szCs w:val="22"/>
        </w:rPr>
      </w:pPr>
    </w:p>
    <w:p w14:paraId="472D7BAD" w14:textId="4DA6273B" w:rsidR="00A702CE" w:rsidRPr="00F42FFE" w:rsidRDefault="00CD2289" w:rsidP="00F42FFE">
      <w:pPr>
        <w:pStyle w:val="Heading1"/>
      </w:pPr>
      <w:bookmarkStart w:id="16" w:name="_Toc22519180"/>
      <w:r w:rsidRPr="00F42FFE">
        <w:t>Module 3</w:t>
      </w:r>
      <w:r w:rsidR="00A702CE" w:rsidRPr="00F42FFE">
        <w:t>: Building a foundation for Gender Analysis</w:t>
      </w:r>
      <w:bookmarkEnd w:id="16"/>
    </w:p>
    <w:p w14:paraId="36EE7D2E" w14:textId="77777777" w:rsidR="00A702CE" w:rsidRPr="00962D22" w:rsidRDefault="0072656B" w:rsidP="00962D22">
      <w:pPr>
        <w:ind w:left="567"/>
        <w:rPr>
          <w:rFonts w:ascii="Times New Roman" w:hAnsi="Times New Roman" w:cs="Times New Roman"/>
          <w:sz w:val="22"/>
          <w:szCs w:val="22"/>
        </w:rPr>
      </w:pPr>
      <w:r w:rsidRPr="00962D22">
        <w:rPr>
          <w:rFonts w:ascii="Times New Roman" w:hAnsi="Times New Roman" w:cs="Times New Roman"/>
          <w:noProof/>
          <w:sz w:val="22"/>
          <w:szCs w:val="22"/>
        </w:rPr>
        <w:drawing>
          <wp:inline distT="0" distB="0" distL="0" distR="0" wp14:anchorId="0992FE46" wp14:editId="1B08ECD0">
            <wp:extent cx="5058032" cy="2944027"/>
            <wp:effectExtent l="0" t="0" r="0" b="8890"/>
            <wp:docPr id="34" name="Picture 34" descr="../../../../Pictures/Photos%20Library.photoslibrary/resources/proxies/derivatives/05/00/562/UNADJUSTEDNONRAW_thumb_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s/Photos%20Library.photoslibrary/resources/proxies/derivatives/05/00/562/UNADJUSTEDNONRAW_thumb_5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9506" cy="2950705"/>
                    </a:xfrm>
                    <a:prstGeom prst="rect">
                      <a:avLst/>
                    </a:prstGeom>
                    <a:noFill/>
                    <a:ln>
                      <a:noFill/>
                    </a:ln>
                  </pic:spPr>
                </pic:pic>
              </a:graphicData>
            </a:graphic>
          </wp:inline>
        </w:drawing>
      </w:r>
    </w:p>
    <w:p w14:paraId="718E3680" w14:textId="77777777" w:rsidR="002E28DA" w:rsidRPr="00962D22" w:rsidRDefault="002E28DA" w:rsidP="00962D22">
      <w:pPr>
        <w:rPr>
          <w:rFonts w:ascii="Times New Roman" w:hAnsi="Times New Roman" w:cs="Times New Roman"/>
          <w:b/>
          <w:sz w:val="22"/>
          <w:szCs w:val="22"/>
        </w:rPr>
      </w:pPr>
      <w:r w:rsidRPr="00962D22">
        <w:rPr>
          <w:rFonts w:ascii="Times New Roman" w:hAnsi="Times New Roman" w:cs="Times New Roman"/>
          <w:b/>
          <w:sz w:val="22"/>
          <w:szCs w:val="22"/>
        </w:rPr>
        <w:t xml:space="preserve">Introduction </w:t>
      </w:r>
    </w:p>
    <w:p w14:paraId="6590C081" w14:textId="77777777" w:rsidR="00004C63" w:rsidRDefault="00004C63" w:rsidP="00962D22">
      <w:pPr>
        <w:jc w:val="both"/>
        <w:rPr>
          <w:rFonts w:ascii="Times New Roman" w:hAnsi="Times New Roman" w:cs="Times New Roman"/>
          <w:sz w:val="22"/>
          <w:szCs w:val="22"/>
        </w:rPr>
      </w:pPr>
    </w:p>
    <w:p w14:paraId="77CDBB2A" w14:textId="50A6853F" w:rsidR="002E28DA" w:rsidRPr="00962D22" w:rsidRDefault="002E28DA"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This module </w:t>
      </w:r>
      <w:r w:rsidR="009C42A8" w:rsidRPr="00962D22">
        <w:rPr>
          <w:rFonts w:ascii="Times New Roman" w:hAnsi="Times New Roman" w:cs="Times New Roman"/>
          <w:sz w:val="22"/>
          <w:szCs w:val="22"/>
        </w:rPr>
        <w:t>introduces</w:t>
      </w:r>
      <w:r w:rsidRPr="00962D22">
        <w:rPr>
          <w:rFonts w:ascii="Times New Roman" w:hAnsi="Times New Roman" w:cs="Times New Roman"/>
          <w:sz w:val="22"/>
          <w:szCs w:val="22"/>
        </w:rPr>
        <w:t xml:space="preserve"> the gender and environment &amp; climate change nexus, including an overview of the key definitions in gender, environment and climate change. The key linkages that form this nexus, how should gender be mainstreamed in environment and climate change for Rwanda context. The module illustrates the links between gender, environment and climate change across a range of thematic areas, translated here as priority programs of actions. This module kicks-off the seven step of gender mainstreaming after defining the approach. </w:t>
      </w:r>
    </w:p>
    <w:p w14:paraId="2A924567" w14:textId="77777777" w:rsidR="002E28DA" w:rsidRPr="00962D22" w:rsidRDefault="002E28DA" w:rsidP="00962D22">
      <w:pPr>
        <w:jc w:val="both"/>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Learning outcomes:</w:t>
      </w:r>
    </w:p>
    <w:p w14:paraId="0802D56F" w14:textId="60C5E6C5" w:rsidR="002E28DA" w:rsidRDefault="002E28DA" w:rsidP="001D2362">
      <w:p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After completing the module, participants will be able to:</w:t>
      </w:r>
    </w:p>
    <w:p w14:paraId="6FC2B766" w14:textId="2B480C6D" w:rsidR="002E28DA" w:rsidRPr="00962D22" w:rsidRDefault="002E28DA"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Understand the objectives of the course</w:t>
      </w:r>
    </w:p>
    <w:p w14:paraId="4318010C" w14:textId="77777777" w:rsidR="002F5A9E" w:rsidRPr="00962D22" w:rsidRDefault="002F5A9E" w:rsidP="00152165">
      <w:pPr>
        <w:pStyle w:val="ListParagraph"/>
        <w:numPr>
          <w:ilvl w:val="0"/>
          <w:numId w:val="2"/>
        </w:numPr>
        <w:spacing w:line="240" w:lineRule="auto"/>
        <w:jc w:val="both"/>
        <w:rPr>
          <w:rFonts w:eastAsiaTheme="minorHAnsi"/>
          <w:color w:val="404040" w:themeColor="text1" w:themeTint="BF"/>
          <w:sz w:val="22"/>
          <w:szCs w:val="22"/>
          <w:lang w:eastAsia="en-US"/>
        </w:rPr>
      </w:pPr>
      <w:r w:rsidRPr="00962D22">
        <w:rPr>
          <w:rFonts w:eastAsiaTheme="minorHAnsi"/>
          <w:color w:val="404040" w:themeColor="text1" w:themeTint="BF"/>
          <w:sz w:val="22"/>
          <w:szCs w:val="22"/>
          <w:lang w:eastAsia="en-US"/>
        </w:rPr>
        <w:t>Explain how gender equality leads to environmental benefits and provide concrete examples.</w:t>
      </w:r>
    </w:p>
    <w:p w14:paraId="3AFE2681" w14:textId="460C6D2A" w:rsidR="002F5A9E" w:rsidRPr="00962D22" w:rsidRDefault="002F5A9E" w:rsidP="00152165">
      <w:pPr>
        <w:pStyle w:val="ListParagraph"/>
        <w:numPr>
          <w:ilvl w:val="0"/>
          <w:numId w:val="2"/>
        </w:numPr>
        <w:spacing w:after="0" w:line="240" w:lineRule="auto"/>
        <w:jc w:val="both"/>
        <w:rPr>
          <w:rFonts w:eastAsiaTheme="minorHAnsi"/>
          <w:color w:val="404040" w:themeColor="text1" w:themeTint="BF"/>
          <w:sz w:val="22"/>
          <w:szCs w:val="22"/>
          <w:lang w:eastAsia="en-US"/>
        </w:rPr>
      </w:pPr>
      <w:r w:rsidRPr="00962D22">
        <w:rPr>
          <w:rFonts w:eastAsiaTheme="minorHAnsi"/>
          <w:color w:val="404040" w:themeColor="text1" w:themeTint="BF"/>
          <w:sz w:val="22"/>
          <w:szCs w:val="22"/>
          <w:lang w:eastAsia="en-US"/>
        </w:rPr>
        <w:t>Describe the links between gender and biodiversity, climate change, land degradation, chemicals and waste and international waters</w:t>
      </w:r>
    </w:p>
    <w:p w14:paraId="1C02A71D" w14:textId="1F52A41F" w:rsidR="002E28DA" w:rsidRPr="00962D22" w:rsidRDefault="002E28DA" w:rsidP="00152165">
      <w:pPr>
        <w:numPr>
          <w:ilvl w:val="0"/>
          <w:numId w:val="2"/>
        </w:numPr>
        <w:spacing w:before="100" w:beforeAutospacing="1"/>
        <w:jc w:val="both"/>
        <w:rPr>
          <w:rFonts w:ascii="Times New Roman" w:hAnsi="Times New Roman" w:cs="Times New Roman"/>
          <w:sz w:val="22"/>
          <w:szCs w:val="22"/>
        </w:rPr>
      </w:pPr>
      <w:r w:rsidRPr="00962D22">
        <w:rPr>
          <w:rFonts w:ascii="Times New Roman" w:hAnsi="Times New Roman" w:cs="Times New Roman"/>
          <w:sz w:val="22"/>
          <w:szCs w:val="22"/>
        </w:rPr>
        <w:t xml:space="preserve">Understand what </w:t>
      </w:r>
      <w:r w:rsidR="009C42A8" w:rsidRPr="00962D22">
        <w:rPr>
          <w:rFonts w:ascii="Times New Roman" w:hAnsi="Times New Roman" w:cs="Times New Roman"/>
          <w:sz w:val="22"/>
          <w:szCs w:val="22"/>
        </w:rPr>
        <w:t>gender analysis is</w:t>
      </w:r>
      <w:r w:rsidRPr="00962D22">
        <w:rPr>
          <w:rFonts w:ascii="Times New Roman" w:hAnsi="Times New Roman" w:cs="Times New Roman"/>
          <w:sz w:val="22"/>
          <w:szCs w:val="22"/>
        </w:rPr>
        <w:t xml:space="preserve"> and how it is conducted;</w:t>
      </w:r>
    </w:p>
    <w:p w14:paraId="2CD1BC1C" w14:textId="5BDD6CB9" w:rsidR="002E28DA" w:rsidRPr="00962D22" w:rsidRDefault="002E28DA" w:rsidP="00152165">
      <w:pPr>
        <w:numPr>
          <w:ilvl w:val="0"/>
          <w:numId w:val="2"/>
        </w:numPr>
        <w:spacing w:before="100" w:beforeAutospacing="1" w:after="100" w:afterAutospacing="1"/>
        <w:jc w:val="both"/>
        <w:rPr>
          <w:rFonts w:ascii="Times New Roman" w:hAnsi="Times New Roman" w:cs="Times New Roman"/>
          <w:sz w:val="22"/>
          <w:szCs w:val="22"/>
        </w:rPr>
      </w:pPr>
      <w:r w:rsidRPr="00962D22">
        <w:rPr>
          <w:rFonts w:ascii="Times New Roman" w:hAnsi="Times New Roman" w:cs="Times New Roman"/>
          <w:sz w:val="22"/>
          <w:szCs w:val="22"/>
        </w:rPr>
        <w:t xml:space="preserve">Using different gender analysis tools </w:t>
      </w:r>
    </w:p>
    <w:p w14:paraId="3F8B95CB" w14:textId="4647E791" w:rsidR="002E28DA" w:rsidRPr="00962D22" w:rsidRDefault="002E28DA"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 xml:space="preserve">Every </w:t>
      </w:r>
      <w:r w:rsidR="002F5A9E" w:rsidRPr="00962D22">
        <w:rPr>
          <w:rFonts w:ascii="Times New Roman" w:hAnsi="Times New Roman" w:cs="Times New Roman"/>
          <w:sz w:val="22"/>
          <w:szCs w:val="22"/>
        </w:rPr>
        <w:t>participant</w:t>
      </w:r>
      <w:r w:rsidRPr="00962D22">
        <w:rPr>
          <w:rFonts w:ascii="Times New Roman" w:hAnsi="Times New Roman" w:cs="Times New Roman"/>
          <w:sz w:val="22"/>
          <w:szCs w:val="22"/>
        </w:rPr>
        <w:t xml:space="preserve"> can practically use a tool of choice to guide his / her gender analysis for an elementary activity in environment and natural resources.</w:t>
      </w:r>
    </w:p>
    <w:p w14:paraId="68FE7472" w14:textId="77777777" w:rsidR="002E28DA" w:rsidRPr="00962D22" w:rsidRDefault="002E28DA" w:rsidP="00962D22">
      <w:pPr>
        <w:spacing w:before="100" w:beforeAutospacing="1" w:after="100" w:afterAutospacing="1"/>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 xml:space="preserve">Activities: </w:t>
      </w:r>
    </w:p>
    <w:p w14:paraId="4F8B7DB7" w14:textId="28623224" w:rsidR="002F5A9E" w:rsidRPr="00962D22" w:rsidRDefault="002E28DA"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The course consists of: </w:t>
      </w:r>
    </w:p>
    <w:p w14:paraId="5A2A5450" w14:textId="77777777" w:rsidR="002F5A9E" w:rsidRPr="00962D22" w:rsidRDefault="002E28DA"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plenary lecture session; </w:t>
      </w:r>
    </w:p>
    <w:p w14:paraId="401C5C6C" w14:textId="308BCB4B" w:rsidR="002E28DA" w:rsidRPr="00962D22" w:rsidRDefault="002F5A9E"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Participants discussions and experiences sharing;</w:t>
      </w:r>
      <w:r w:rsidR="002E28DA" w:rsidRPr="00962D22">
        <w:rPr>
          <w:rFonts w:ascii="Times New Roman" w:hAnsi="Times New Roman" w:cs="Times New Roman"/>
          <w:sz w:val="22"/>
          <w:szCs w:val="22"/>
        </w:rPr>
        <w:br/>
        <w:t>- literature study and review (hands out);</w:t>
      </w:r>
      <w:r w:rsidR="002E28DA" w:rsidRPr="00962D22">
        <w:rPr>
          <w:rFonts w:ascii="Times New Roman" w:hAnsi="Times New Roman" w:cs="Times New Roman"/>
          <w:sz w:val="22"/>
          <w:szCs w:val="22"/>
        </w:rPr>
        <w:br/>
        <w:t xml:space="preserve">- group work and feedback presentations; </w:t>
      </w:r>
    </w:p>
    <w:p w14:paraId="75DB68A7" w14:textId="72EC6B00" w:rsidR="001D2362" w:rsidRDefault="001D2362">
      <w:pPr>
        <w:spacing w:after="180" w:line="360" w:lineRule="auto"/>
        <w:rPr>
          <w:rFonts w:ascii="Times New Roman" w:eastAsia="Times New Roman" w:hAnsi="Times New Roman" w:cs="Times New Roman"/>
          <w:b/>
          <w:color w:val="000000"/>
          <w:sz w:val="22"/>
          <w:szCs w:val="22"/>
          <w:lang w:eastAsia="ja-JP"/>
        </w:rPr>
      </w:pPr>
    </w:p>
    <w:p w14:paraId="4D8FCBA5" w14:textId="599CCECB" w:rsidR="001F6C5C" w:rsidRPr="00F42FFE" w:rsidRDefault="00A049E4" w:rsidP="00F42FFE">
      <w:pPr>
        <w:pStyle w:val="Heading2"/>
        <w:jc w:val="center"/>
        <w:rPr>
          <w:b/>
          <w:sz w:val="40"/>
          <w:szCs w:val="40"/>
        </w:rPr>
      </w:pPr>
      <w:bookmarkStart w:id="17" w:name="_Toc22519181"/>
      <w:r w:rsidRPr="00F42FFE">
        <w:rPr>
          <w:b/>
          <w:sz w:val="40"/>
          <w:szCs w:val="40"/>
        </w:rPr>
        <w:t>Lesson</w:t>
      </w:r>
      <w:r w:rsidR="001F6C5C" w:rsidRPr="00F42FFE">
        <w:rPr>
          <w:b/>
          <w:sz w:val="40"/>
          <w:szCs w:val="40"/>
        </w:rPr>
        <w:t xml:space="preserve"> 1: </w:t>
      </w:r>
      <w:r w:rsidR="00C32D0C" w:rsidRPr="00F42FFE">
        <w:rPr>
          <w:b/>
          <w:sz w:val="40"/>
          <w:szCs w:val="40"/>
        </w:rPr>
        <w:t>What is</w:t>
      </w:r>
      <w:r w:rsidR="001F6C5C" w:rsidRPr="00F42FFE">
        <w:rPr>
          <w:b/>
          <w:sz w:val="40"/>
          <w:szCs w:val="40"/>
        </w:rPr>
        <w:t xml:space="preserve"> gender analysis</w:t>
      </w:r>
      <w:r w:rsidR="00C32D0C" w:rsidRPr="00F42FFE">
        <w:rPr>
          <w:b/>
          <w:sz w:val="40"/>
          <w:szCs w:val="40"/>
        </w:rPr>
        <w:t>?</w:t>
      </w:r>
      <w:bookmarkEnd w:id="17"/>
    </w:p>
    <w:p w14:paraId="3B36C404" w14:textId="77777777" w:rsidR="001D2362" w:rsidRDefault="001D2362" w:rsidP="00962D22">
      <w:pPr>
        <w:widowControl w:val="0"/>
        <w:autoSpaceDE w:val="0"/>
        <w:autoSpaceDN w:val="0"/>
        <w:adjustRightInd w:val="0"/>
        <w:spacing w:after="240"/>
        <w:jc w:val="both"/>
        <w:rPr>
          <w:rFonts w:ascii="Times New Roman" w:eastAsia="Times New Roman" w:hAnsi="Times New Roman" w:cs="Times New Roman"/>
          <w:b/>
          <w:color w:val="000000"/>
          <w:sz w:val="22"/>
          <w:szCs w:val="22"/>
          <w:lang w:eastAsia="ja-JP"/>
        </w:rPr>
      </w:pPr>
    </w:p>
    <w:p w14:paraId="456061DC" w14:textId="7D4AD769" w:rsidR="001F6C5C" w:rsidRPr="00962D22" w:rsidRDefault="001F6C5C"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i/>
          <w:iCs/>
          <w:color w:val="000000"/>
          <w:sz w:val="22"/>
          <w:szCs w:val="22"/>
        </w:rPr>
        <w:t xml:space="preserve">Gender Analysis </w:t>
      </w:r>
      <w:r w:rsidRPr="00962D22">
        <w:rPr>
          <w:rFonts w:ascii="Times New Roman" w:hAnsi="Times New Roman" w:cs="Times New Roman"/>
          <w:color w:val="000000"/>
          <w:sz w:val="22"/>
          <w:szCs w:val="22"/>
        </w:rPr>
        <w:t xml:space="preserve">is a systematic way of looking at the different roles of women and men in development and at the different impacts of development on women and men. Essentially, gender analysis asks the 'who' question: who does what, has access to and control over what, benefits from what, for both sexes in different age groups, classes, religions, ethnic groups, races and castes? </w:t>
      </w:r>
    </w:p>
    <w:p w14:paraId="4993A430" w14:textId="4B70F48F" w:rsidR="001F6C5C" w:rsidRPr="00962D22" w:rsidRDefault="001F6C5C" w:rsidP="00962D22">
      <w:pPr>
        <w:widowControl w:val="0"/>
        <w:autoSpaceDE w:val="0"/>
        <w:autoSpaceDN w:val="0"/>
        <w:adjustRightInd w:val="0"/>
        <w:spacing w:after="240"/>
        <w:jc w:val="cente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Gender analysis also means that in every major demographic, socio- economic and cultural group, data are separated by sex and </w:t>
      </w:r>
      <w:r w:rsidR="00242160" w:rsidRPr="00962D22">
        <w:rPr>
          <w:rFonts w:ascii="Times New Roman" w:eastAsia="Times New Roman" w:hAnsi="Times New Roman" w:cs="Times New Roman"/>
          <w:b/>
          <w:color w:val="000000"/>
          <w:sz w:val="22"/>
          <w:szCs w:val="22"/>
          <w:lang w:eastAsia="ja-JP"/>
        </w:rPr>
        <w:t>analysed</w:t>
      </w:r>
      <w:r w:rsidRPr="00962D22">
        <w:rPr>
          <w:rFonts w:ascii="Times New Roman" w:eastAsia="Times New Roman" w:hAnsi="Times New Roman" w:cs="Times New Roman"/>
          <w:b/>
          <w:color w:val="000000"/>
          <w:sz w:val="22"/>
          <w:szCs w:val="22"/>
          <w:lang w:eastAsia="ja-JP"/>
        </w:rPr>
        <w:t xml:space="preserve"> separately by sex.</w:t>
      </w:r>
    </w:p>
    <w:p w14:paraId="577F2FFA" w14:textId="400EB109" w:rsidR="001F6C5C" w:rsidRPr="00962D22" w:rsidRDefault="001F6C5C"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 xml:space="preserve">A gender focus - that is looking at males and females separately, is needed in every stage of the development process. One must always ask how a particular activity, decision or plan will affect men differently from women, and some women or men differently from other women and men (Rani Parker, 1993). Looking at how water management tasks are divided across the sexes and age groups shows for example on which aspects water projects need to work with women or with men, as within families, different categories of women, and men, tend to have different tasks, decision-making power and knowledge (van Wijk, 1998). </w:t>
      </w:r>
    </w:p>
    <w:p w14:paraId="10815BB2" w14:textId="31F8E40F" w:rsidR="007D3222" w:rsidRPr="00962D22" w:rsidRDefault="007D3222"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When do I know there is a Gender Gap?</w:t>
      </w:r>
    </w:p>
    <w:p w14:paraId="5BC52A19" w14:textId="2DC4E549" w:rsidR="007D3F18" w:rsidRPr="00962D22" w:rsidRDefault="001D2362" w:rsidP="00962D22">
      <w:pPr>
        <w:spacing w:before="100" w:beforeAutospacing="1" w:after="100" w:afterAutospacing="1"/>
        <w:rPr>
          <w:rFonts w:ascii="Times New Roman" w:eastAsiaTheme="minorHAnsi" w:hAnsi="Times New Roman" w:cs="Times New Roman"/>
          <w:sz w:val="22"/>
          <w:szCs w:val="22"/>
        </w:rPr>
      </w:pPr>
      <w:r w:rsidRPr="001D2362">
        <w:rPr>
          <w:rFonts w:ascii="Times New Roman" w:eastAsiaTheme="minorHAnsi" w:hAnsi="Times New Roman" w:cs="Times New Roman"/>
          <w:sz w:val="22"/>
          <w:szCs w:val="22"/>
        </w:rPr>
        <w:t>When noted any d</w:t>
      </w:r>
      <w:r w:rsidR="007D3F18" w:rsidRPr="001D2362">
        <w:rPr>
          <w:rFonts w:ascii="Times New Roman" w:eastAsiaTheme="minorHAnsi" w:hAnsi="Times New Roman" w:cs="Times New Roman"/>
          <w:sz w:val="22"/>
          <w:szCs w:val="22"/>
        </w:rPr>
        <w:t xml:space="preserve">isproportionate </w:t>
      </w:r>
      <w:r w:rsidR="007D3F18" w:rsidRPr="00962D22">
        <w:rPr>
          <w:rFonts w:ascii="Times New Roman" w:eastAsiaTheme="minorHAnsi" w:hAnsi="Times New Roman" w:cs="Times New Roman"/>
          <w:sz w:val="22"/>
          <w:szCs w:val="22"/>
        </w:rPr>
        <w:t xml:space="preserve">difference between men and women and boys and girls, particularly as reflected in attainment of development goals, access to resources and levels of participation. A gender gap indicates gender inequality. </w:t>
      </w:r>
    </w:p>
    <w:p w14:paraId="03518E6C" w14:textId="1F33CCE4" w:rsidR="000B6E6C" w:rsidRPr="00242160" w:rsidRDefault="007D3222" w:rsidP="00242160">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Social Norms and Gender Roles</w:t>
      </w:r>
      <w:r w:rsidR="00242160">
        <w:rPr>
          <w:rFonts w:ascii="Times New Roman" w:eastAsia="Times New Roman" w:hAnsi="Times New Roman" w:cs="Times New Roman"/>
          <w:b/>
          <w:color w:val="000000"/>
          <w:sz w:val="22"/>
          <w:szCs w:val="22"/>
          <w:lang w:eastAsia="ja-JP"/>
        </w:rPr>
        <w:t xml:space="preserve">: </w:t>
      </w:r>
      <w:r w:rsidR="001D2362" w:rsidRPr="00242160">
        <w:rPr>
          <w:rFonts w:ascii="Times New Roman" w:eastAsiaTheme="minorHAnsi" w:hAnsi="Times New Roman" w:cs="Times New Roman"/>
          <w:b/>
          <w:sz w:val="22"/>
          <w:szCs w:val="22"/>
        </w:rPr>
        <w:t>What is g</w:t>
      </w:r>
      <w:r w:rsidR="000B6E6C" w:rsidRPr="00242160">
        <w:rPr>
          <w:rFonts w:ascii="Times New Roman" w:eastAsiaTheme="minorHAnsi" w:hAnsi="Times New Roman" w:cs="Times New Roman"/>
          <w:b/>
          <w:sz w:val="22"/>
          <w:szCs w:val="22"/>
        </w:rPr>
        <w:t xml:space="preserve">ender-roles </w:t>
      </w:r>
      <w:r w:rsidR="001D2362" w:rsidRPr="00242160">
        <w:rPr>
          <w:rFonts w:ascii="Times New Roman" w:eastAsiaTheme="minorHAnsi" w:hAnsi="Times New Roman" w:cs="Times New Roman"/>
          <w:b/>
          <w:sz w:val="22"/>
          <w:szCs w:val="22"/>
        </w:rPr>
        <w:t>about?</w:t>
      </w:r>
    </w:p>
    <w:p w14:paraId="7046B878" w14:textId="3E5E11EF" w:rsidR="000B6E6C" w:rsidRPr="00962D22" w:rsidRDefault="000B6E6C" w:rsidP="00C416FF">
      <w:pPr>
        <w:pStyle w:val="NormalWeb"/>
        <w:jc w:val="both"/>
        <w:rPr>
          <w:rFonts w:eastAsiaTheme="minorHAnsi"/>
          <w:sz w:val="22"/>
          <w:szCs w:val="22"/>
        </w:rPr>
      </w:pPr>
      <w:r w:rsidRPr="00962D22">
        <w:rPr>
          <w:rFonts w:eastAsiaTheme="minorHAnsi"/>
          <w:sz w:val="22"/>
          <w:szCs w:val="22"/>
        </w:rPr>
        <w:t xml:space="preserve">Social and </w:t>
      </w:r>
      <w:r w:rsidR="007D3F18" w:rsidRPr="00962D22">
        <w:rPr>
          <w:rFonts w:eastAsiaTheme="minorHAnsi"/>
          <w:sz w:val="22"/>
          <w:szCs w:val="22"/>
        </w:rPr>
        <w:t>behavioural</w:t>
      </w:r>
      <w:r w:rsidRPr="00962D22">
        <w:rPr>
          <w:rFonts w:eastAsiaTheme="minorHAnsi"/>
          <w:sz w:val="22"/>
          <w:szCs w:val="22"/>
        </w:rPr>
        <w:t xml:space="preserve"> norms that, within a specific culture, are widely considered to be socially appropriate for individuals of a specific sex. These often determine the traditional responsibilities and tasks assigned to men, women, boys and girls. Gender-specific roles are often conditioned by household structure, access to resources, specific impacts of the global economy, occurrence of conflict or disaster, and other locally relevant factors such as ecological conditions </w:t>
      </w:r>
    </w:p>
    <w:p w14:paraId="75306B5A" w14:textId="35ECF945" w:rsidR="000B6E6C" w:rsidRPr="00242160" w:rsidRDefault="000B6E6C" w:rsidP="00962D22">
      <w:pPr>
        <w:spacing w:before="100" w:beforeAutospacing="1" w:after="100" w:afterAutospacing="1"/>
        <w:rPr>
          <w:rFonts w:ascii="Times New Roman" w:eastAsiaTheme="minorHAnsi" w:hAnsi="Times New Roman" w:cs="Times New Roman"/>
          <w:b/>
          <w:sz w:val="22"/>
          <w:szCs w:val="22"/>
        </w:rPr>
      </w:pPr>
      <w:r w:rsidRPr="00242160">
        <w:rPr>
          <w:rFonts w:ascii="Times New Roman" w:eastAsiaTheme="minorHAnsi" w:hAnsi="Times New Roman" w:cs="Times New Roman"/>
          <w:b/>
          <w:sz w:val="22"/>
          <w:szCs w:val="22"/>
        </w:rPr>
        <w:t xml:space="preserve">Gender </w:t>
      </w:r>
      <w:r w:rsidR="007D3F18" w:rsidRPr="00242160">
        <w:rPr>
          <w:rFonts w:ascii="Times New Roman" w:eastAsiaTheme="minorHAnsi" w:hAnsi="Times New Roman" w:cs="Times New Roman"/>
          <w:b/>
          <w:sz w:val="22"/>
          <w:szCs w:val="22"/>
        </w:rPr>
        <w:t xml:space="preserve">and social </w:t>
      </w:r>
      <w:r w:rsidRPr="00242160">
        <w:rPr>
          <w:rFonts w:ascii="Times New Roman" w:eastAsiaTheme="minorHAnsi" w:hAnsi="Times New Roman" w:cs="Times New Roman"/>
          <w:b/>
          <w:sz w:val="22"/>
          <w:szCs w:val="22"/>
        </w:rPr>
        <w:t xml:space="preserve">norms </w:t>
      </w:r>
    </w:p>
    <w:p w14:paraId="5D934917" w14:textId="77777777" w:rsidR="000B6E6C" w:rsidRPr="00962D22" w:rsidRDefault="000B6E6C" w:rsidP="00962D22">
      <w:pPr>
        <w:spacing w:before="100" w:beforeAutospacing="1" w:after="100" w:afterAutospacing="1"/>
        <w:rPr>
          <w:rFonts w:ascii="Times New Roman" w:eastAsiaTheme="minorHAnsi" w:hAnsi="Times New Roman" w:cs="Times New Roman"/>
          <w:sz w:val="22"/>
          <w:szCs w:val="22"/>
        </w:rPr>
      </w:pPr>
      <w:r w:rsidRPr="00962D22">
        <w:rPr>
          <w:rFonts w:ascii="Times New Roman" w:eastAsiaTheme="minorHAnsi" w:hAnsi="Times New Roman" w:cs="Times New Roman"/>
          <w:sz w:val="22"/>
          <w:szCs w:val="22"/>
        </w:rPr>
        <w:t xml:space="preserve">Accepted attributes and characteristics of male and female gendered identity at a particular point in time for a specific society or community. They are the standards and expectations to which gender identity generally conforms, within a range that defines a particular society, culture and community at that point in time. Gender norms are ideas about how men and women should be and act. Internalized early in life, gender norms can establish a life cycle of gender socialization and stereotyping </w:t>
      </w:r>
    </w:p>
    <w:p w14:paraId="74F5B082" w14:textId="21480399" w:rsidR="007D3222" w:rsidRPr="00962D22" w:rsidRDefault="007D3222"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A</w:t>
      </w:r>
      <w:r w:rsidR="00242160">
        <w:rPr>
          <w:rFonts w:ascii="Times New Roman" w:eastAsia="Times New Roman" w:hAnsi="Times New Roman" w:cs="Times New Roman"/>
          <w:b/>
          <w:color w:val="000000"/>
          <w:sz w:val="22"/>
          <w:szCs w:val="22"/>
          <w:lang w:eastAsia="ja-JP"/>
        </w:rPr>
        <w:t>nalysis of a</w:t>
      </w:r>
      <w:r w:rsidRPr="00962D22">
        <w:rPr>
          <w:rFonts w:ascii="Times New Roman" w:eastAsia="Times New Roman" w:hAnsi="Times New Roman" w:cs="Times New Roman"/>
          <w:b/>
          <w:color w:val="000000"/>
          <w:sz w:val="22"/>
          <w:szCs w:val="22"/>
          <w:lang w:eastAsia="ja-JP"/>
        </w:rPr>
        <w:t xml:space="preserve">ccess and control over resources </w:t>
      </w:r>
    </w:p>
    <w:p w14:paraId="5AFDF3D4" w14:textId="77777777" w:rsidR="00484552" w:rsidRPr="00962D22" w:rsidRDefault="00484552" w:rsidP="00962D22">
      <w:pPr>
        <w:jc w:val="both"/>
        <w:rPr>
          <w:rFonts w:ascii="Times New Roman" w:eastAsia="Times New Roman" w:hAnsi="Times New Roman" w:cs="Times New Roman"/>
          <w:color w:val="333333"/>
          <w:sz w:val="22"/>
          <w:szCs w:val="22"/>
          <w:shd w:val="clear" w:color="auto" w:fill="FFFFFF"/>
        </w:rPr>
      </w:pPr>
      <w:r w:rsidRPr="00962D22">
        <w:rPr>
          <w:rFonts w:ascii="Times New Roman" w:eastAsia="Times New Roman" w:hAnsi="Times New Roman" w:cs="Times New Roman"/>
          <w:color w:val="333333"/>
          <w:sz w:val="22"/>
          <w:szCs w:val="22"/>
          <w:shd w:val="clear" w:color="auto" w:fill="FFFFFF"/>
        </w:rPr>
        <w:t>Resources are critical to people’s identities and livelihoods and to advance autonomy, agency, and rights. Yet, historically, due to gendered divisions of labour, patriarchal cultural norms and laws and economic inequalities, women in all their diversity have been denied access to resources such as education, health services, credit, land and technologies. Assessment of access to and control of resources has been a fundamental tool of gender analysis.</w:t>
      </w:r>
    </w:p>
    <w:p w14:paraId="5DCAECBC" w14:textId="77777777" w:rsidR="007D3F18" w:rsidRPr="00962D22" w:rsidRDefault="007D3F18" w:rsidP="00962D22">
      <w:pPr>
        <w:jc w:val="both"/>
        <w:rPr>
          <w:rFonts w:ascii="Times New Roman" w:eastAsia="Times New Roman" w:hAnsi="Times New Roman" w:cs="Times New Roman"/>
          <w:sz w:val="22"/>
          <w:szCs w:val="22"/>
        </w:rPr>
      </w:pPr>
      <w:r w:rsidRPr="00962D22">
        <w:rPr>
          <w:rFonts w:ascii="Times New Roman" w:eastAsia="Times New Roman" w:hAnsi="Times New Roman" w:cs="Times New Roman"/>
          <w:color w:val="333333"/>
          <w:sz w:val="22"/>
          <w:szCs w:val="22"/>
          <w:shd w:val="clear" w:color="auto" w:fill="FFFFFF"/>
        </w:rPr>
        <w:t xml:space="preserve">Access to land: </w:t>
      </w:r>
      <w:r w:rsidRPr="00962D22">
        <w:rPr>
          <w:rFonts w:ascii="Times New Roman" w:eastAsia="Times New Roman" w:hAnsi="Times New Roman" w:cs="Times New Roman"/>
          <w:color w:val="000000"/>
          <w:sz w:val="22"/>
          <w:szCs w:val="22"/>
          <w:shd w:val="clear" w:color="auto" w:fill="FFFFFF"/>
        </w:rPr>
        <w:t>Differences in access rights to land were observed, not only between women and men, but also between women. The study revealed that the access rights of widows with children and biological daughters were slightly more secure than those of step or adopted daughters, widows without children, women with physical disabilities and women involved in a consensual relationship. Access rights of all categories, however, strongly depended on the presence of a father or husband and/or their relationships with his relatives.</w:t>
      </w:r>
    </w:p>
    <w:p w14:paraId="1E621716" w14:textId="77777777" w:rsidR="007D3F18" w:rsidRPr="00962D22" w:rsidRDefault="007D3F18" w:rsidP="00962D22">
      <w:pPr>
        <w:jc w:val="both"/>
        <w:rPr>
          <w:rFonts w:ascii="Times New Roman" w:eastAsia="Times New Roman" w:hAnsi="Times New Roman" w:cs="Times New Roman"/>
          <w:sz w:val="22"/>
          <w:szCs w:val="22"/>
        </w:rPr>
      </w:pPr>
      <w:r w:rsidRPr="00962D22">
        <w:rPr>
          <w:rFonts w:ascii="Times New Roman" w:eastAsia="Times New Roman" w:hAnsi="Times New Roman" w:cs="Times New Roman"/>
          <w:sz w:val="22"/>
          <w:szCs w:val="22"/>
        </w:rPr>
        <w:t xml:space="preserve">Control over land: </w:t>
      </w:r>
      <w:r w:rsidRPr="00962D22">
        <w:rPr>
          <w:rFonts w:ascii="Times New Roman" w:eastAsia="Times New Roman" w:hAnsi="Times New Roman" w:cs="Times New Roman"/>
          <w:color w:val="000000"/>
          <w:sz w:val="22"/>
          <w:szCs w:val="22"/>
          <w:shd w:val="clear" w:color="auto" w:fill="FFFFFF"/>
        </w:rPr>
        <w:t>While most men and women had access to land, few actually had control over the land they cultivated, as this was strongly linked to land ownership. Land ownership was largely vested in lineages, clans and family units. Control over land was largely ascribed to men by lineage, clan or stool heads due to the higher status allocated to them by society, the advantages accorded to men through the patrilineal descent system, the leadership roles executed by men at the household and community level, and their relatively better financial positions.</w:t>
      </w:r>
    </w:p>
    <w:p w14:paraId="35578486" w14:textId="77777777" w:rsidR="007D3F18" w:rsidRPr="00962D22" w:rsidRDefault="007D3F18" w:rsidP="00962D22">
      <w:pPr>
        <w:rPr>
          <w:rFonts w:ascii="Times New Roman" w:eastAsia="Times New Roman" w:hAnsi="Times New Roman" w:cs="Times New Roman"/>
          <w:sz w:val="22"/>
          <w:szCs w:val="22"/>
        </w:rPr>
      </w:pPr>
    </w:p>
    <w:p w14:paraId="725C554E" w14:textId="77777777" w:rsidR="00251AD4" w:rsidRDefault="00251AD4" w:rsidP="00962D22">
      <w:pPr>
        <w:rPr>
          <w:rFonts w:ascii="Times New Roman" w:eastAsia="Times New Roman" w:hAnsi="Times New Roman" w:cs="Times New Roman"/>
          <w:b/>
          <w:color w:val="000000"/>
          <w:sz w:val="22"/>
          <w:szCs w:val="22"/>
          <w:lang w:eastAsia="ja-JP"/>
        </w:rPr>
      </w:pPr>
    </w:p>
    <w:p w14:paraId="5B418360" w14:textId="77777777" w:rsidR="00251AD4" w:rsidRDefault="00251AD4" w:rsidP="00962D22">
      <w:pPr>
        <w:rPr>
          <w:rFonts w:ascii="Times New Roman" w:eastAsia="Times New Roman" w:hAnsi="Times New Roman" w:cs="Times New Roman"/>
          <w:b/>
          <w:color w:val="000000"/>
          <w:sz w:val="22"/>
          <w:szCs w:val="22"/>
          <w:lang w:eastAsia="ja-JP"/>
        </w:rPr>
      </w:pPr>
    </w:p>
    <w:p w14:paraId="7B59E565" w14:textId="77777777" w:rsidR="00251AD4" w:rsidRDefault="00251AD4" w:rsidP="00962D22">
      <w:pPr>
        <w:rPr>
          <w:rFonts w:ascii="Times New Roman" w:eastAsia="Times New Roman" w:hAnsi="Times New Roman" w:cs="Times New Roman"/>
          <w:b/>
          <w:color w:val="000000"/>
          <w:sz w:val="22"/>
          <w:szCs w:val="22"/>
          <w:lang w:eastAsia="ja-JP"/>
        </w:rPr>
      </w:pPr>
    </w:p>
    <w:p w14:paraId="6305D8E6" w14:textId="2DB6C1F0" w:rsidR="007D3F18" w:rsidRPr="00962D22" w:rsidRDefault="00242160" w:rsidP="00962D22">
      <w:pPr>
        <w:rPr>
          <w:rFonts w:ascii="Times New Roman" w:eastAsia="Times New Roman" w:hAnsi="Times New Roman" w:cs="Times New Roman"/>
          <w:b/>
          <w:color w:val="000000"/>
          <w:sz w:val="22"/>
          <w:szCs w:val="22"/>
          <w:lang w:eastAsia="ja-JP"/>
        </w:rPr>
      </w:pPr>
      <w:r>
        <w:rPr>
          <w:rFonts w:ascii="Times New Roman" w:eastAsia="Times New Roman" w:hAnsi="Times New Roman" w:cs="Times New Roman"/>
          <w:b/>
          <w:color w:val="000000"/>
          <w:sz w:val="22"/>
          <w:szCs w:val="22"/>
          <w:lang w:eastAsia="ja-JP"/>
        </w:rPr>
        <w:t xml:space="preserve">Analysis of </w:t>
      </w:r>
      <w:r w:rsidR="007D3F18" w:rsidRPr="00962D22">
        <w:rPr>
          <w:rFonts w:ascii="Times New Roman" w:eastAsia="Times New Roman" w:hAnsi="Times New Roman" w:cs="Times New Roman"/>
          <w:b/>
          <w:color w:val="000000"/>
          <w:sz w:val="22"/>
          <w:szCs w:val="22"/>
          <w:lang w:eastAsia="ja-JP"/>
        </w:rPr>
        <w:t>Gender and Decision-making powers</w:t>
      </w:r>
    </w:p>
    <w:p w14:paraId="58F2C6B5" w14:textId="77777777" w:rsidR="007D3F18" w:rsidRPr="00962D22" w:rsidRDefault="007D3F18" w:rsidP="00962D22">
      <w:pPr>
        <w:rPr>
          <w:rFonts w:ascii="Times New Roman" w:eastAsia="Times New Roman" w:hAnsi="Times New Roman" w:cs="Times New Roman"/>
          <w:b/>
          <w:color w:val="000000"/>
          <w:sz w:val="22"/>
          <w:szCs w:val="22"/>
          <w:lang w:eastAsia="ja-JP"/>
        </w:rPr>
      </w:pPr>
    </w:p>
    <w:p w14:paraId="548A91BD" w14:textId="0153F98F" w:rsidR="007D3F18" w:rsidRPr="00962D22" w:rsidRDefault="007D3F18" w:rsidP="00962D22">
      <w:pPr>
        <w:jc w:val="both"/>
        <w:rPr>
          <w:rFonts w:ascii="Times New Roman" w:eastAsia="Times New Roman" w:hAnsi="Times New Roman" w:cs="Times New Roman"/>
          <w:color w:val="000000"/>
          <w:sz w:val="22"/>
          <w:szCs w:val="22"/>
          <w:shd w:val="clear" w:color="auto" w:fill="FFFFFF"/>
        </w:rPr>
      </w:pPr>
      <w:r w:rsidRPr="00962D22">
        <w:rPr>
          <w:rFonts w:ascii="Times New Roman" w:eastAsia="Times New Roman" w:hAnsi="Times New Roman" w:cs="Times New Roman"/>
          <w:color w:val="000000"/>
          <w:sz w:val="22"/>
          <w:szCs w:val="22"/>
          <w:shd w:val="clear" w:color="auto" w:fill="FFFFFF"/>
        </w:rPr>
        <w:t>Those who have decision-making powers with regard to land have greater access to and control over the land. Traditionally, decisions concerning land issues are taken by men. This practice, however, is being challenged. An appeal was made to give women a chance to prove their capabilities as leaders and major decision makers. Furthermore, women were encouraged to organise themselves in order to enhance their opportunities to participate in decision-making processes.</w:t>
      </w:r>
    </w:p>
    <w:p w14:paraId="102A6DC5" w14:textId="77777777" w:rsidR="00484552" w:rsidRPr="00962D22" w:rsidRDefault="00484552" w:rsidP="00962D22">
      <w:pPr>
        <w:rPr>
          <w:rFonts w:ascii="Times New Roman" w:eastAsia="Times New Roman" w:hAnsi="Times New Roman" w:cs="Times New Roman"/>
          <w:b/>
          <w:color w:val="000000"/>
          <w:sz w:val="22"/>
          <w:szCs w:val="22"/>
          <w:lang w:eastAsia="ja-JP"/>
        </w:rPr>
      </w:pPr>
    </w:p>
    <w:p w14:paraId="0F7133F2" w14:textId="573AF19F" w:rsidR="001F6C5C" w:rsidRPr="00962D22" w:rsidRDefault="007D3222"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 xml:space="preserve">Why </w:t>
      </w:r>
      <w:r w:rsidR="00242160">
        <w:rPr>
          <w:rFonts w:ascii="Times New Roman" w:eastAsia="Times New Roman" w:hAnsi="Times New Roman" w:cs="Times New Roman"/>
          <w:b/>
          <w:color w:val="000000"/>
          <w:sz w:val="22"/>
          <w:szCs w:val="22"/>
          <w:lang w:eastAsia="ja-JP"/>
        </w:rPr>
        <w:t xml:space="preserve">is </w:t>
      </w:r>
      <w:r w:rsidRPr="00962D22">
        <w:rPr>
          <w:rFonts w:ascii="Times New Roman" w:eastAsia="Times New Roman" w:hAnsi="Times New Roman" w:cs="Times New Roman"/>
          <w:b/>
          <w:color w:val="000000"/>
          <w:sz w:val="22"/>
          <w:szCs w:val="22"/>
          <w:lang w:eastAsia="ja-JP"/>
        </w:rPr>
        <w:t>S</w:t>
      </w:r>
      <w:r w:rsidR="001F6C5C" w:rsidRPr="00962D22">
        <w:rPr>
          <w:rFonts w:ascii="Times New Roman" w:eastAsia="Times New Roman" w:hAnsi="Times New Roman" w:cs="Times New Roman"/>
          <w:b/>
          <w:color w:val="000000"/>
          <w:sz w:val="22"/>
          <w:szCs w:val="22"/>
          <w:lang w:eastAsia="ja-JP"/>
        </w:rPr>
        <w:t xml:space="preserve">ex disaggregated data </w:t>
      </w:r>
      <w:r w:rsidRPr="00962D22">
        <w:rPr>
          <w:rFonts w:ascii="Times New Roman" w:eastAsia="Times New Roman" w:hAnsi="Times New Roman" w:cs="Times New Roman"/>
          <w:b/>
          <w:color w:val="000000"/>
          <w:sz w:val="22"/>
          <w:szCs w:val="22"/>
          <w:lang w:eastAsia="ja-JP"/>
        </w:rPr>
        <w:t>important?</w:t>
      </w:r>
    </w:p>
    <w:p w14:paraId="03BC09D9" w14:textId="2BA03F86" w:rsidR="00F755AF" w:rsidRPr="00962D22" w:rsidRDefault="00C416FF" w:rsidP="00962D22">
      <w:pPr>
        <w:spacing w:before="100" w:beforeAutospacing="1" w:after="100" w:afterAutospacing="1"/>
        <w:rPr>
          <w:rFonts w:ascii="Times New Roman" w:eastAsiaTheme="minorHAnsi" w:hAnsi="Times New Roman" w:cs="Times New Roman"/>
          <w:sz w:val="22"/>
          <w:szCs w:val="22"/>
        </w:rPr>
      </w:pPr>
      <w:r>
        <w:rPr>
          <w:rFonts w:ascii="Times New Roman" w:eastAsiaTheme="minorHAnsi" w:hAnsi="Times New Roman" w:cs="Times New Roman"/>
          <w:sz w:val="22"/>
          <w:szCs w:val="22"/>
        </w:rPr>
        <w:t>Because d</w:t>
      </w:r>
      <w:r w:rsidR="00F755AF" w:rsidRPr="00962D22">
        <w:rPr>
          <w:rFonts w:ascii="Times New Roman" w:eastAsiaTheme="minorHAnsi" w:hAnsi="Times New Roman" w:cs="Times New Roman"/>
          <w:sz w:val="22"/>
          <w:szCs w:val="22"/>
        </w:rPr>
        <w:t xml:space="preserve">ata that is cross-classified by sex, presenting information separately for men and women, boys and girls. When data is not disaggregated by sex, it is more difficult to identify real and potential inequalities. Sex-disaggregated data is necessary for effective gender analysis </w:t>
      </w:r>
    </w:p>
    <w:p w14:paraId="53C8D176" w14:textId="77777777" w:rsidR="000B6E6C" w:rsidRPr="00962D22" w:rsidRDefault="000B6E6C" w:rsidP="00962D22">
      <w:pPr>
        <w:spacing w:before="100" w:beforeAutospacing="1" w:after="100" w:afterAutospacing="1"/>
        <w:rPr>
          <w:rFonts w:ascii="Times New Roman" w:eastAsiaTheme="minorHAnsi" w:hAnsi="Times New Roman" w:cs="Times New Roman"/>
          <w:sz w:val="22"/>
          <w:szCs w:val="22"/>
        </w:rPr>
      </w:pPr>
      <w:r w:rsidRPr="00962D22">
        <w:rPr>
          <w:rFonts w:ascii="Times New Roman" w:eastAsiaTheme="minorHAnsi" w:hAnsi="Times New Roman" w:cs="Times New Roman"/>
          <w:color w:val="0099FF"/>
          <w:sz w:val="22"/>
          <w:szCs w:val="22"/>
        </w:rPr>
        <w:t xml:space="preserve">Gender indicators </w:t>
      </w:r>
    </w:p>
    <w:p w14:paraId="5A1880DF" w14:textId="77777777" w:rsidR="000B6E6C" w:rsidRPr="00962D22" w:rsidRDefault="000B6E6C" w:rsidP="00962D22">
      <w:pPr>
        <w:spacing w:before="100" w:beforeAutospacing="1" w:after="100" w:afterAutospacing="1"/>
        <w:rPr>
          <w:rFonts w:ascii="Times New Roman" w:eastAsiaTheme="minorHAnsi" w:hAnsi="Times New Roman" w:cs="Times New Roman"/>
          <w:sz w:val="22"/>
          <w:szCs w:val="22"/>
        </w:rPr>
      </w:pPr>
      <w:r w:rsidRPr="00962D22">
        <w:rPr>
          <w:rFonts w:ascii="Times New Roman" w:eastAsiaTheme="minorHAnsi" w:hAnsi="Times New Roman" w:cs="Times New Roman"/>
          <w:sz w:val="22"/>
          <w:szCs w:val="22"/>
        </w:rPr>
        <w:t xml:space="preserve">Criteria used to assess gender-related change in a condition and to measure progress over time toward gender equality. Indicators used can be quantitative (data, facts, numbers) and qualitative (opinions, feelings, perceptions, experiences). </w:t>
      </w:r>
    </w:p>
    <w:p w14:paraId="312DCDB5" w14:textId="77777777" w:rsidR="000B6E6C" w:rsidRPr="00962D22" w:rsidRDefault="000B6E6C" w:rsidP="00962D22">
      <w:pPr>
        <w:rPr>
          <w:rFonts w:ascii="Times New Roman" w:eastAsia="Times New Roman" w:hAnsi="Times New Roman" w:cs="Times New Roman"/>
          <w:b/>
          <w:color w:val="000000"/>
          <w:sz w:val="22"/>
          <w:szCs w:val="22"/>
          <w:lang w:eastAsia="ja-JP"/>
        </w:rPr>
      </w:pPr>
    </w:p>
    <w:p w14:paraId="6662A893"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71E9EC03"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36101C69"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231EC296"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6E1BB12E"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376936DC"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5A6A6738"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3F06AC41"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7E0B1C71"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0B4F0B4C"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727119FB"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77FE94F0"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7CA4A49C"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534BE464"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2185A393"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1EE110AD"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3B498142" w14:textId="2CD04761" w:rsidR="00C416FF" w:rsidRDefault="00C416FF">
      <w:pPr>
        <w:spacing w:after="180" w:line="360" w:lineRule="auto"/>
        <w:rPr>
          <w:rFonts w:ascii="Times New Roman" w:eastAsia="Times New Roman" w:hAnsi="Times New Roman" w:cs="Times New Roman"/>
          <w:b/>
          <w:color w:val="000000"/>
          <w:sz w:val="22"/>
          <w:szCs w:val="22"/>
          <w:lang w:eastAsia="ja-JP"/>
        </w:rPr>
      </w:pPr>
      <w:r>
        <w:rPr>
          <w:rFonts w:ascii="Times New Roman" w:eastAsia="Times New Roman" w:hAnsi="Times New Roman" w:cs="Times New Roman"/>
          <w:b/>
          <w:color w:val="000000"/>
          <w:sz w:val="22"/>
          <w:szCs w:val="22"/>
          <w:lang w:eastAsia="ja-JP"/>
        </w:rPr>
        <w:br w:type="page"/>
      </w:r>
    </w:p>
    <w:p w14:paraId="4D4F2888" w14:textId="77777777" w:rsidR="007D3222" w:rsidRPr="00962D22" w:rsidRDefault="007D3222" w:rsidP="00962D22">
      <w:pPr>
        <w:rPr>
          <w:rFonts w:ascii="Times New Roman" w:eastAsia="Times New Roman" w:hAnsi="Times New Roman" w:cs="Times New Roman"/>
          <w:b/>
          <w:color w:val="000000"/>
          <w:sz w:val="22"/>
          <w:szCs w:val="22"/>
          <w:lang w:eastAsia="ja-JP"/>
        </w:rPr>
      </w:pPr>
    </w:p>
    <w:p w14:paraId="0DF0949A" w14:textId="75AC7664" w:rsidR="007D3222" w:rsidRPr="00404329" w:rsidRDefault="00A049E4" w:rsidP="00404329">
      <w:pPr>
        <w:pStyle w:val="Heading2"/>
        <w:jc w:val="center"/>
        <w:rPr>
          <w:b/>
          <w:sz w:val="40"/>
          <w:szCs w:val="40"/>
        </w:rPr>
      </w:pPr>
      <w:bookmarkStart w:id="18" w:name="_Toc22519182"/>
      <w:r w:rsidRPr="00404329">
        <w:rPr>
          <w:b/>
          <w:sz w:val="40"/>
          <w:szCs w:val="40"/>
        </w:rPr>
        <w:t xml:space="preserve">Lesson </w:t>
      </w:r>
      <w:r w:rsidR="00251AD4" w:rsidRPr="00404329">
        <w:rPr>
          <w:b/>
          <w:sz w:val="40"/>
          <w:szCs w:val="40"/>
        </w:rPr>
        <w:t xml:space="preserve">2: </w:t>
      </w:r>
      <w:r w:rsidR="00C3205D" w:rsidRPr="00404329">
        <w:rPr>
          <w:b/>
          <w:sz w:val="40"/>
          <w:szCs w:val="40"/>
        </w:rPr>
        <w:t>Gender Analysis Toolkit</w:t>
      </w:r>
      <w:bookmarkEnd w:id="18"/>
    </w:p>
    <w:p w14:paraId="70D2D081" w14:textId="66DAAB78" w:rsidR="00C416FF" w:rsidRPr="00BC0746" w:rsidRDefault="007D3222" w:rsidP="00BC0746">
      <w:pPr>
        <w:pStyle w:val="NormalWeb"/>
        <w:jc w:val="both"/>
        <w:rPr>
          <w:rFonts w:eastAsia="Times New Roman"/>
          <w:color w:val="000000"/>
          <w:sz w:val="22"/>
          <w:szCs w:val="22"/>
          <w:lang w:eastAsia="ja-JP"/>
        </w:rPr>
      </w:pPr>
      <w:r w:rsidRPr="00962D22">
        <w:rPr>
          <w:rFonts w:eastAsia="Times New Roman"/>
          <w:color w:val="000000"/>
          <w:sz w:val="22"/>
          <w:szCs w:val="22"/>
          <w:lang w:eastAsia="ja-JP"/>
        </w:rPr>
        <w:t xml:space="preserve">Gender analysis in environment and climate change can use multiple gender analysis tools. The main gender analysis tools include but not limited to: </w:t>
      </w:r>
      <w:r w:rsidR="00BC0746" w:rsidRPr="00BC0746">
        <w:rPr>
          <w:rFonts w:eastAsia="Times New Roman"/>
          <w:color w:val="000000"/>
          <w:sz w:val="22"/>
          <w:szCs w:val="22"/>
          <w:lang w:eastAsia="ja-JP"/>
        </w:rPr>
        <w:t xml:space="preserve">The Harvard Analytical Framework and the Moser Gender Planning Framework. </w:t>
      </w:r>
      <w:r w:rsidR="00BC0746">
        <w:rPr>
          <w:rFonts w:eastAsia="Times New Roman"/>
          <w:color w:val="000000"/>
          <w:sz w:val="22"/>
          <w:szCs w:val="22"/>
          <w:lang w:eastAsia="ja-JP"/>
        </w:rPr>
        <w:t>A</w:t>
      </w:r>
      <w:r w:rsidR="00BC0746" w:rsidRPr="00BC0746">
        <w:rPr>
          <w:rFonts w:eastAsia="Times New Roman"/>
          <w:color w:val="000000"/>
          <w:sz w:val="22"/>
          <w:szCs w:val="22"/>
          <w:lang w:eastAsia="ja-JP"/>
        </w:rPr>
        <w:t xml:space="preserve"> Socio</w:t>
      </w:r>
      <w:r w:rsidR="00BC0746">
        <w:rPr>
          <w:rFonts w:eastAsia="Times New Roman"/>
          <w:color w:val="000000"/>
          <w:sz w:val="22"/>
          <w:szCs w:val="22"/>
          <w:lang w:eastAsia="ja-JP"/>
        </w:rPr>
        <w:t>-</w:t>
      </w:r>
      <w:r w:rsidR="00BC0746" w:rsidRPr="00BC0746">
        <w:rPr>
          <w:rFonts w:eastAsia="Times New Roman"/>
          <w:color w:val="000000"/>
          <w:sz w:val="22"/>
          <w:szCs w:val="22"/>
          <w:lang w:eastAsia="ja-JP"/>
        </w:rPr>
        <w:t xml:space="preserve">economic and Gender Analysis Framework, was created by the Food and Agriculture Organization. ENERGIA has created a manual for gender mainstreaming in energy named: Mainstreaming Gender in energy. </w:t>
      </w:r>
    </w:p>
    <w:p w14:paraId="7E2C0A1C" w14:textId="1E63F416" w:rsidR="001F6C5C" w:rsidRPr="00251AD4" w:rsidRDefault="00251AD4" w:rsidP="00152165">
      <w:pPr>
        <w:pStyle w:val="ListParagraph"/>
        <w:numPr>
          <w:ilvl w:val="1"/>
          <w:numId w:val="14"/>
        </w:numPr>
        <w:rPr>
          <w:b/>
          <w:sz w:val="22"/>
          <w:szCs w:val="22"/>
        </w:rPr>
      </w:pPr>
      <w:r w:rsidRPr="00251AD4">
        <w:rPr>
          <w:b/>
          <w:sz w:val="22"/>
          <w:szCs w:val="22"/>
        </w:rPr>
        <w:t>The</w:t>
      </w:r>
      <w:r w:rsidR="001F6C5C" w:rsidRPr="00251AD4">
        <w:rPr>
          <w:b/>
          <w:sz w:val="22"/>
          <w:szCs w:val="22"/>
        </w:rPr>
        <w:t xml:space="preserve"> Harvard Gender Analysis Framework, </w:t>
      </w:r>
    </w:p>
    <w:p w14:paraId="1E4D3E02" w14:textId="340B981C" w:rsidR="001F6C5C" w:rsidRDefault="001F6C5C" w:rsidP="00962D22">
      <w:pPr>
        <w:pStyle w:val="NormalWeb"/>
        <w:jc w:val="both"/>
        <w:rPr>
          <w:sz w:val="22"/>
          <w:szCs w:val="22"/>
        </w:rPr>
      </w:pPr>
      <w:r w:rsidRPr="00962D22">
        <w:rPr>
          <w:sz w:val="22"/>
          <w:szCs w:val="22"/>
        </w:rPr>
        <w:t xml:space="preserve">This gender analysis tool takes into consideration productive/livelihood activities for women and men, roles and relationship between men and women, access to benefits and control of resources. </w:t>
      </w:r>
      <w:r w:rsidR="00C416FF">
        <w:rPr>
          <w:sz w:val="22"/>
          <w:szCs w:val="22"/>
        </w:rPr>
        <w:t>C</w:t>
      </w:r>
    </w:p>
    <w:p w14:paraId="4B150830" w14:textId="1A69E9D0" w:rsidR="003E26E6" w:rsidRPr="00962D22" w:rsidRDefault="001073A6" w:rsidP="00962D22">
      <w:pPr>
        <w:widowControl w:val="0"/>
        <w:autoSpaceDE w:val="0"/>
        <w:autoSpaceDN w:val="0"/>
        <w:adjustRightInd w:val="0"/>
        <w:rPr>
          <w:rFonts w:ascii="Times New Roman" w:hAnsi="Times New Roman" w:cs="Times New Roman"/>
          <w:color w:val="000000"/>
          <w:sz w:val="22"/>
          <w:szCs w:val="22"/>
        </w:rPr>
      </w:pPr>
      <w:r>
        <w:rPr>
          <w:noProof/>
        </w:rPr>
        <w:drawing>
          <wp:inline distT="0" distB="0" distL="0" distR="0" wp14:anchorId="6C3B9DA9" wp14:editId="461C5913">
            <wp:extent cx="5644896" cy="56508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672" t="21163" r="9129" b="10233"/>
                    <a:stretch/>
                  </pic:blipFill>
                  <pic:spPr bwMode="auto">
                    <a:xfrm>
                      <a:off x="0" y="0"/>
                      <a:ext cx="5662076" cy="5668063"/>
                    </a:xfrm>
                    <a:prstGeom prst="rect">
                      <a:avLst/>
                    </a:prstGeom>
                    <a:ln>
                      <a:noFill/>
                    </a:ln>
                    <a:extLst>
                      <a:ext uri="{53640926-AAD7-44D8-BBD7-CCE9431645EC}">
                        <a14:shadowObscured xmlns:a14="http://schemas.microsoft.com/office/drawing/2010/main"/>
                      </a:ext>
                    </a:extLst>
                  </pic:spPr>
                </pic:pic>
              </a:graphicData>
            </a:graphic>
          </wp:inline>
        </w:drawing>
      </w:r>
      <w:r w:rsidR="003E26E6" w:rsidRPr="00962D22">
        <w:rPr>
          <w:rFonts w:ascii="Times New Roman" w:hAnsi="Times New Roman" w:cs="Times New Roman"/>
          <w:color w:val="000000"/>
          <w:sz w:val="22"/>
          <w:szCs w:val="22"/>
        </w:rPr>
        <w:t xml:space="preserve"> </w:t>
      </w:r>
    </w:p>
    <w:p w14:paraId="1D16B5F9" w14:textId="3ABA06C7" w:rsidR="00C3205D" w:rsidRPr="00962D22" w:rsidRDefault="001073A6" w:rsidP="001073A6">
      <w:pPr>
        <w:widowControl w:val="0"/>
        <w:autoSpaceDE w:val="0"/>
        <w:autoSpaceDN w:val="0"/>
        <w:adjustRightInd w:val="0"/>
        <w:jc w:val="center"/>
        <w:rPr>
          <w:rFonts w:ascii="Times New Roman" w:hAnsi="Times New Roman" w:cs="Times New Roman"/>
          <w:color w:val="000000"/>
          <w:sz w:val="22"/>
          <w:szCs w:val="22"/>
        </w:rPr>
      </w:pPr>
      <w:r>
        <w:rPr>
          <w:noProof/>
        </w:rPr>
        <w:lastRenderedPageBreak/>
        <w:drawing>
          <wp:inline distT="0" distB="0" distL="0" distR="0" wp14:anchorId="362CA22D" wp14:editId="7F329D1D">
            <wp:extent cx="6022848" cy="48861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7455" t="38676" r="12369" b="16783"/>
                    <a:stretch/>
                  </pic:blipFill>
                  <pic:spPr bwMode="auto">
                    <a:xfrm>
                      <a:off x="0" y="0"/>
                      <a:ext cx="6051357" cy="49092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2"/>
          <w:szCs w:val="22"/>
        </w:rPr>
        <w:t>c</w:t>
      </w:r>
    </w:p>
    <w:p w14:paraId="6EA77756" w14:textId="1FDAABF2" w:rsidR="00C3205D" w:rsidRPr="00962D22" w:rsidRDefault="001073A6" w:rsidP="00962D22">
      <w:pPr>
        <w:widowControl w:val="0"/>
        <w:autoSpaceDE w:val="0"/>
        <w:autoSpaceDN w:val="0"/>
        <w:adjustRightInd w:val="0"/>
        <w:rPr>
          <w:rFonts w:ascii="Times New Roman" w:hAnsi="Times New Roman" w:cs="Times New Roman"/>
          <w:color w:val="000000"/>
          <w:sz w:val="22"/>
          <w:szCs w:val="22"/>
        </w:rPr>
      </w:pPr>
      <w:r w:rsidRPr="00962D22">
        <w:rPr>
          <w:rFonts w:ascii="Times New Roman" w:hAnsi="Times New Roman" w:cs="Times New Roman"/>
          <w:noProof/>
          <w:color w:val="000000"/>
          <w:sz w:val="22"/>
          <w:szCs w:val="22"/>
        </w:rPr>
        <w:lastRenderedPageBreak/>
        <w:drawing>
          <wp:inline distT="0" distB="0" distL="0" distR="0" wp14:anchorId="23033111" wp14:editId="4C7E1DF6">
            <wp:extent cx="5254625" cy="6010529"/>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l="8206" t="12057" r="3384" b="16326"/>
                    <a:stretch/>
                  </pic:blipFill>
                  <pic:spPr bwMode="auto">
                    <a:xfrm>
                      <a:off x="0" y="0"/>
                      <a:ext cx="5254778" cy="6010704"/>
                    </a:xfrm>
                    <a:prstGeom prst="rect">
                      <a:avLst/>
                    </a:prstGeom>
                    <a:noFill/>
                    <a:ln>
                      <a:noFill/>
                    </a:ln>
                    <a:extLst>
                      <a:ext uri="{53640926-AAD7-44D8-BBD7-CCE9431645EC}">
                        <a14:shadowObscured xmlns:a14="http://schemas.microsoft.com/office/drawing/2010/main"/>
                      </a:ext>
                    </a:extLst>
                  </pic:spPr>
                </pic:pic>
              </a:graphicData>
            </a:graphic>
          </wp:inline>
        </w:drawing>
      </w:r>
      <w:r w:rsidR="00C3205D" w:rsidRPr="00962D22">
        <w:rPr>
          <w:rFonts w:ascii="Times New Roman" w:hAnsi="Times New Roman" w:cs="Times New Roman"/>
          <w:color w:val="000000"/>
          <w:sz w:val="22"/>
          <w:szCs w:val="22"/>
        </w:rPr>
        <w:t xml:space="preserve"> </w:t>
      </w:r>
    </w:p>
    <w:p w14:paraId="39D9C0C2" w14:textId="77777777" w:rsidR="00C3205D" w:rsidRPr="00962D22" w:rsidRDefault="00C3205D" w:rsidP="00962D22">
      <w:pPr>
        <w:widowControl w:val="0"/>
        <w:autoSpaceDE w:val="0"/>
        <w:autoSpaceDN w:val="0"/>
        <w:adjustRightInd w:val="0"/>
        <w:rPr>
          <w:rFonts w:ascii="Times New Roman" w:hAnsi="Times New Roman" w:cs="Times New Roman"/>
          <w:color w:val="000000"/>
          <w:sz w:val="22"/>
          <w:szCs w:val="22"/>
        </w:rPr>
      </w:pPr>
    </w:p>
    <w:p w14:paraId="35743887" w14:textId="77777777" w:rsidR="001073A6" w:rsidRDefault="001073A6">
      <w:pPr>
        <w:spacing w:after="180" w:line="360" w:lineRule="auto"/>
        <w:rPr>
          <w:rFonts w:ascii="Times New Roman" w:hAnsi="Times New Roman" w:cs="Times New Roman"/>
          <w:b/>
          <w:sz w:val="22"/>
          <w:szCs w:val="22"/>
        </w:rPr>
      </w:pPr>
      <w:r>
        <w:rPr>
          <w:b/>
          <w:sz w:val="22"/>
          <w:szCs w:val="22"/>
        </w:rPr>
        <w:br w:type="page"/>
      </w:r>
    </w:p>
    <w:p w14:paraId="7F2AF7A3" w14:textId="2C116246" w:rsidR="00C416FF" w:rsidRPr="00962D22" w:rsidRDefault="001073A6" w:rsidP="00152165">
      <w:pPr>
        <w:pStyle w:val="NormalWeb"/>
        <w:numPr>
          <w:ilvl w:val="1"/>
          <w:numId w:val="14"/>
        </w:numPr>
        <w:jc w:val="both"/>
        <w:rPr>
          <w:b/>
          <w:sz w:val="22"/>
          <w:szCs w:val="22"/>
        </w:rPr>
      </w:pPr>
      <w:r>
        <w:rPr>
          <w:b/>
          <w:sz w:val="22"/>
          <w:szCs w:val="22"/>
        </w:rPr>
        <w:lastRenderedPageBreak/>
        <w:t>Practical tools initiated by USAID</w:t>
      </w:r>
      <w:r>
        <w:rPr>
          <w:rStyle w:val="FootnoteReference"/>
          <w:b/>
          <w:sz w:val="22"/>
          <w:szCs w:val="22"/>
        </w:rPr>
        <w:footnoteReference w:id="4"/>
      </w:r>
      <w:r>
        <w:rPr>
          <w:b/>
          <w:sz w:val="22"/>
          <w:szCs w:val="22"/>
        </w:rPr>
        <w:t xml:space="preserve"> </w:t>
      </w:r>
      <w:r w:rsidRPr="00514065">
        <w:rPr>
          <w:sz w:val="22"/>
          <w:szCs w:val="22"/>
        </w:rPr>
        <w:t>also help gender analysis through the following</w:t>
      </w:r>
      <w:r>
        <w:rPr>
          <w:b/>
          <w:sz w:val="22"/>
          <w:szCs w:val="22"/>
        </w:rPr>
        <w:t>:</w:t>
      </w:r>
    </w:p>
    <w:p w14:paraId="2E6B2EA3" w14:textId="406EF1C2" w:rsidR="00C416FF" w:rsidRPr="00962D22" w:rsidRDefault="00C416FF" w:rsidP="00C416FF">
      <w:pPr>
        <w:rPr>
          <w:rFonts w:ascii="Times New Roman" w:hAnsi="Times New Roman" w:cs="Times New Roman"/>
          <w:b/>
          <w:sz w:val="22"/>
          <w:szCs w:val="22"/>
        </w:rPr>
      </w:pPr>
      <w:r w:rsidRPr="00962D22">
        <w:rPr>
          <w:rFonts w:ascii="Times New Roman" w:hAnsi="Times New Roman" w:cs="Times New Roman"/>
          <w:b/>
          <w:sz w:val="22"/>
          <w:szCs w:val="22"/>
        </w:rPr>
        <w:t xml:space="preserve">Identification of </w:t>
      </w:r>
      <w:r w:rsidR="00601526" w:rsidRPr="00962D22">
        <w:rPr>
          <w:rFonts w:ascii="Times New Roman" w:hAnsi="Times New Roman" w:cs="Times New Roman"/>
          <w:b/>
          <w:sz w:val="22"/>
          <w:szCs w:val="22"/>
        </w:rPr>
        <w:t>gender-based</w:t>
      </w:r>
      <w:r w:rsidRPr="00962D22">
        <w:rPr>
          <w:rFonts w:ascii="Times New Roman" w:hAnsi="Times New Roman" w:cs="Times New Roman"/>
          <w:b/>
          <w:sz w:val="22"/>
          <w:szCs w:val="22"/>
        </w:rPr>
        <w:t xml:space="preserve"> constraints per actor and activity</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C416FF" w:rsidRPr="00962D22" w14:paraId="32625409" w14:textId="77777777" w:rsidTr="003D33FE">
        <w:tc>
          <w:tcPr>
            <w:tcW w:w="1501" w:type="dxa"/>
            <w:vMerge w:val="restart"/>
          </w:tcPr>
          <w:p w14:paraId="60E8F7F5"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 xml:space="preserve">Actors by type of program of action </w:t>
            </w:r>
          </w:p>
        </w:tc>
        <w:tc>
          <w:tcPr>
            <w:tcW w:w="1501" w:type="dxa"/>
            <w:vMerge w:val="restart"/>
          </w:tcPr>
          <w:p w14:paraId="647D5C8D"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 xml:space="preserve">Description of activities under each intervention program of </w:t>
            </w:r>
          </w:p>
        </w:tc>
        <w:tc>
          <w:tcPr>
            <w:tcW w:w="3004" w:type="dxa"/>
            <w:gridSpan w:val="2"/>
          </w:tcPr>
          <w:p w14:paraId="3854724D"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Responsibilities/roles and level of implication by gender</w:t>
            </w:r>
          </w:p>
        </w:tc>
        <w:tc>
          <w:tcPr>
            <w:tcW w:w="3004" w:type="dxa"/>
            <w:gridSpan w:val="2"/>
          </w:tcPr>
          <w:p w14:paraId="1AB1CF17"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Which constraints are faced that limit access and control of resources for the activity carried out by gender</w:t>
            </w:r>
          </w:p>
        </w:tc>
      </w:tr>
      <w:tr w:rsidR="00C416FF" w:rsidRPr="00962D22" w14:paraId="119BE5D4" w14:textId="77777777" w:rsidTr="003D33FE">
        <w:tc>
          <w:tcPr>
            <w:tcW w:w="1501" w:type="dxa"/>
            <w:vMerge/>
          </w:tcPr>
          <w:p w14:paraId="013EBD55" w14:textId="77777777" w:rsidR="00C416FF" w:rsidRPr="00962D22" w:rsidRDefault="00C416FF" w:rsidP="003D33FE">
            <w:pPr>
              <w:rPr>
                <w:rFonts w:ascii="Times New Roman" w:hAnsi="Times New Roman" w:cs="Times New Roman"/>
                <w:sz w:val="22"/>
                <w:szCs w:val="22"/>
              </w:rPr>
            </w:pPr>
          </w:p>
        </w:tc>
        <w:tc>
          <w:tcPr>
            <w:tcW w:w="1501" w:type="dxa"/>
            <w:vMerge/>
          </w:tcPr>
          <w:p w14:paraId="5EF2141C" w14:textId="77777777" w:rsidR="00C416FF" w:rsidRPr="00962D22" w:rsidRDefault="00C416FF" w:rsidP="003D33FE">
            <w:pPr>
              <w:rPr>
                <w:rFonts w:ascii="Times New Roman" w:hAnsi="Times New Roman" w:cs="Times New Roman"/>
                <w:sz w:val="22"/>
                <w:szCs w:val="22"/>
              </w:rPr>
            </w:pPr>
          </w:p>
        </w:tc>
        <w:tc>
          <w:tcPr>
            <w:tcW w:w="1502" w:type="dxa"/>
          </w:tcPr>
          <w:p w14:paraId="07FA52CA"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M</w:t>
            </w:r>
          </w:p>
        </w:tc>
        <w:tc>
          <w:tcPr>
            <w:tcW w:w="1502" w:type="dxa"/>
          </w:tcPr>
          <w:p w14:paraId="2946BB71"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F</w:t>
            </w:r>
          </w:p>
        </w:tc>
        <w:tc>
          <w:tcPr>
            <w:tcW w:w="1502" w:type="dxa"/>
          </w:tcPr>
          <w:p w14:paraId="1991B066"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Male</w:t>
            </w:r>
          </w:p>
        </w:tc>
        <w:tc>
          <w:tcPr>
            <w:tcW w:w="1502" w:type="dxa"/>
          </w:tcPr>
          <w:p w14:paraId="05290470"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Female</w:t>
            </w:r>
          </w:p>
        </w:tc>
      </w:tr>
      <w:tr w:rsidR="00C416FF" w:rsidRPr="00962D22" w14:paraId="58F40AF0" w14:textId="77777777" w:rsidTr="003D33FE">
        <w:tc>
          <w:tcPr>
            <w:tcW w:w="9010" w:type="dxa"/>
            <w:gridSpan w:val="6"/>
          </w:tcPr>
          <w:p w14:paraId="24CC9EC7"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Activity 1</w:t>
            </w:r>
          </w:p>
        </w:tc>
      </w:tr>
      <w:tr w:rsidR="00C416FF" w:rsidRPr="00962D22" w14:paraId="54B30F51" w14:textId="77777777" w:rsidTr="003D33FE">
        <w:tc>
          <w:tcPr>
            <w:tcW w:w="1501" w:type="dxa"/>
          </w:tcPr>
          <w:p w14:paraId="25548071" w14:textId="77777777" w:rsidR="00C416FF" w:rsidRPr="00962D22" w:rsidRDefault="00C416FF" w:rsidP="003D33FE">
            <w:pPr>
              <w:rPr>
                <w:rFonts w:ascii="Times New Roman" w:hAnsi="Times New Roman" w:cs="Times New Roman"/>
                <w:sz w:val="22"/>
                <w:szCs w:val="22"/>
              </w:rPr>
            </w:pPr>
          </w:p>
        </w:tc>
        <w:tc>
          <w:tcPr>
            <w:tcW w:w="1501" w:type="dxa"/>
          </w:tcPr>
          <w:p w14:paraId="35D02E11" w14:textId="77777777" w:rsidR="00C416FF" w:rsidRPr="00962D22" w:rsidRDefault="00C416FF" w:rsidP="003D33FE">
            <w:pPr>
              <w:rPr>
                <w:rFonts w:ascii="Times New Roman" w:hAnsi="Times New Roman" w:cs="Times New Roman"/>
                <w:sz w:val="22"/>
                <w:szCs w:val="22"/>
              </w:rPr>
            </w:pPr>
          </w:p>
        </w:tc>
        <w:tc>
          <w:tcPr>
            <w:tcW w:w="1502" w:type="dxa"/>
          </w:tcPr>
          <w:p w14:paraId="0E8412CD" w14:textId="77777777" w:rsidR="00C416FF" w:rsidRPr="00962D22" w:rsidRDefault="00C416FF" w:rsidP="003D33FE">
            <w:pPr>
              <w:rPr>
                <w:rFonts w:ascii="Times New Roman" w:hAnsi="Times New Roman" w:cs="Times New Roman"/>
                <w:sz w:val="22"/>
                <w:szCs w:val="22"/>
              </w:rPr>
            </w:pPr>
          </w:p>
        </w:tc>
        <w:tc>
          <w:tcPr>
            <w:tcW w:w="1502" w:type="dxa"/>
          </w:tcPr>
          <w:p w14:paraId="7BD20707" w14:textId="77777777" w:rsidR="00C416FF" w:rsidRPr="00962D22" w:rsidRDefault="00C416FF" w:rsidP="003D33FE">
            <w:pPr>
              <w:rPr>
                <w:rFonts w:ascii="Times New Roman" w:hAnsi="Times New Roman" w:cs="Times New Roman"/>
                <w:sz w:val="22"/>
                <w:szCs w:val="22"/>
              </w:rPr>
            </w:pPr>
          </w:p>
        </w:tc>
        <w:tc>
          <w:tcPr>
            <w:tcW w:w="1502" w:type="dxa"/>
          </w:tcPr>
          <w:p w14:paraId="43649F77" w14:textId="77777777" w:rsidR="00C416FF" w:rsidRPr="00962D22" w:rsidRDefault="00C416FF" w:rsidP="003D33FE">
            <w:pPr>
              <w:rPr>
                <w:rFonts w:ascii="Times New Roman" w:hAnsi="Times New Roman" w:cs="Times New Roman"/>
                <w:sz w:val="22"/>
                <w:szCs w:val="22"/>
              </w:rPr>
            </w:pPr>
          </w:p>
        </w:tc>
        <w:tc>
          <w:tcPr>
            <w:tcW w:w="1502" w:type="dxa"/>
          </w:tcPr>
          <w:p w14:paraId="06465EE4" w14:textId="77777777" w:rsidR="00C416FF" w:rsidRPr="00962D22" w:rsidRDefault="00C416FF" w:rsidP="003D33FE">
            <w:pPr>
              <w:rPr>
                <w:rFonts w:ascii="Times New Roman" w:hAnsi="Times New Roman" w:cs="Times New Roman"/>
                <w:sz w:val="22"/>
                <w:szCs w:val="22"/>
              </w:rPr>
            </w:pPr>
          </w:p>
        </w:tc>
      </w:tr>
      <w:tr w:rsidR="00C416FF" w:rsidRPr="00962D22" w14:paraId="2680B949" w14:textId="77777777" w:rsidTr="003D33FE">
        <w:tc>
          <w:tcPr>
            <w:tcW w:w="1501" w:type="dxa"/>
          </w:tcPr>
          <w:p w14:paraId="745F82FE" w14:textId="77777777" w:rsidR="00C416FF" w:rsidRPr="00962D22" w:rsidRDefault="00C416FF" w:rsidP="003D33FE">
            <w:pPr>
              <w:rPr>
                <w:rFonts w:ascii="Times New Roman" w:hAnsi="Times New Roman" w:cs="Times New Roman"/>
                <w:sz w:val="22"/>
                <w:szCs w:val="22"/>
              </w:rPr>
            </w:pPr>
          </w:p>
        </w:tc>
        <w:tc>
          <w:tcPr>
            <w:tcW w:w="1501" w:type="dxa"/>
          </w:tcPr>
          <w:p w14:paraId="0F31520C" w14:textId="77777777" w:rsidR="00C416FF" w:rsidRPr="00962D22" w:rsidRDefault="00C416FF" w:rsidP="003D33FE">
            <w:pPr>
              <w:rPr>
                <w:rFonts w:ascii="Times New Roman" w:hAnsi="Times New Roman" w:cs="Times New Roman"/>
                <w:sz w:val="22"/>
                <w:szCs w:val="22"/>
              </w:rPr>
            </w:pPr>
          </w:p>
        </w:tc>
        <w:tc>
          <w:tcPr>
            <w:tcW w:w="1502" w:type="dxa"/>
          </w:tcPr>
          <w:p w14:paraId="72254EED" w14:textId="77777777" w:rsidR="00C416FF" w:rsidRPr="00962D22" w:rsidRDefault="00C416FF" w:rsidP="003D33FE">
            <w:pPr>
              <w:rPr>
                <w:rFonts w:ascii="Times New Roman" w:hAnsi="Times New Roman" w:cs="Times New Roman"/>
                <w:sz w:val="22"/>
                <w:szCs w:val="22"/>
              </w:rPr>
            </w:pPr>
          </w:p>
        </w:tc>
        <w:tc>
          <w:tcPr>
            <w:tcW w:w="1502" w:type="dxa"/>
          </w:tcPr>
          <w:p w14:paraId="1C51DF9F" w14:textId="77777777" w:rsidR="00C416FF" w:rsidRPr="00962D22" w:rsidRDefault="00C416FF" w:rsidP="003D33FE">
            <w:pPr>
              <w:rPr>
                <w:rFonts w:ascii="Times New Roman" w:hAnsi="Times New Roman" w:cs="Times New Roman"/>
                <w:sz w:val="22"/>
                <w:szCs w:val="22"/>
              </w:rPr>
            </w:pPr>
          </w:p>
        </w:tc>
        <w:tc>
          <w:tcPr>
            <w:tcW w:w="1502" w:type="dxa"/>
          </w:tcPr>
          <w:p w14:paraId="0BFCA49E" w14:textId="77777777" w:rsidR="00C416FF" w:rsidRPr="00962D22" w:rsidRDefault="00C416FF" w:rsidP="003D33FE">
            <w:pPr>
              <w:rPr>
                <w:rFonts w:ascii="Times New Roman" w:hAnsi="Times New Roman" w:cs="Times New Roman"/>
                <w:sz w:val="22"/>
                <w:szCs w:val="22"/>
              </w:rPr>
            </w:pPr>
          </w:p>
        </w:tc>
        <w:tc>
          <w:tcPr>
            <w:tcW w:w="1502" w:type="dxa"/>
          </w:tcPr>
          <w:p w14:paraId="7643EA4E" w14:textId="77777777" w:rsidR="00C416FF" w:rsidRPr="00962D22" w:rsidRDefault="00C416FF" w:rsidP="003D33FE">
            <w:pPr>
              <w:rPr>
                <w:rFonts w:ascii="Times New Roman" w:hAnsi="Times New Roman" w:cs="Times New Roman"/>
                <w:sz w:val="22"/>
                <w:szCs w:val="22"/>
              </w:rPr>
            </w:pPr>
          </w:p>
        </w:tc>
      </w:tr>
      <w:tr w:rsidR="00C416FF" w:rsidRPr="00962D22" w14:paraId="772EF3F5" w14:textId="77777777" w:rsidTr="003D33FE">
        <w:tc>
          <w:tcPr>
            <w:tcW w:w="1501" w:type="dxa"/>
          </w:tcPr>
          <w:p w14:paraId="3350DE3E" w14:textId="77777777" w:rsidR="00C416FF" w:rsidRPr="00962D22" w:rsidRDefault="00C416FF" w:rsidP="003D33FE">
            <w:pPr>
              <w:rPr>
                <w:rFonts w:ascii="Times New Roman" w:hAnsi="Times New Roman" w:cs="Times New Roman"/>
                <w:sz w:val="22"/>
                <w:szCs w:val="22"/>
              </w:rPr>
            </w:pPr>
          </w:p>
        </w:tc>
        <w:tc>
          <w:tcPr>
            <w:tcW w:w="1501" w:type="dxa"/>
          </w:tcPr>
          <w:p w14:paraId="406AB742" w14:textId="77777777" w:rsidR="00C416FF" w:rsidRPr="00962D22" w:rsidRDefault="00C416FF" w:rsidP="003D33FE">
            <w:pPr>
              <w:rPr>
                <w:rFonts w:ascii="Times New Roman" w:hAnsi="Times New Roman" w:cs="Times New Roman"/>
                <w:sz w:val="22"/>
                <w:szCs w:val="22"/>
              </w:rPr>
            </w:pPr>
          </w:p>
        </w:tc>
        <w:tc>
          <w:tcPr>
            <w:tcW w:w="1502" w:type="dxa"/>
          </w:tcPr>
          <w:p w14:paraId="5905246F" w14:textId="77777777" w:rsidR="00C416FF" w:rsidRPr="00962D22" w:rsidRDefault="00C416FF" w:rsidP="003D33FE">
            <w:pPr>
              <w:rPr>
                <w:rFonts w:ascii="Times New Roman" w:hAnsi="Times New Roman" w:cs="Times New Roman"/>
                <w:sz w:val="22"/>
                <w:szCs w:val="22"/>
              </w:rPr>
            </w:pPr>
          </w:p>
        </w:tc>
        <w:tc>
          <w:tcPr>
            <w:tcW w:w="1502" w:type="dxa"/>
          </w:tcPr>
          <w:p w14:paraId="35539EC6" w14:textId="77777777" w:rsidR="00C416FF" w:rsidRPr="00962D22" w:rsidRDefault="00C416FF" w:rsidP="003D33FE">
            <w:pPr>
              <w:rPr>
                <w:rFonts w:ascii="Times New Roman" w:hAnsi="Times New Roman" w:cs="Times New Roman"/>
                <w:sz w:val="22"/>
                <w:szCs w:val="22"/>
              </w:rPr>
            </w:pPr>
          </w:p>
        </w:tc>
        <w:tc>
          <w:tcPr>
            <w:tcW w:w="1502" w:type="dxa"/>
          </w:tcPr>
          <w:p w14:paraId="63FEF3B6" w14:textId="77777777" w:rsidR="00C416FF" w:rsidRPr="00962D22" w:rsidRDefault="00C416FF" w:rsidP="003D33FE">
            <w:pPr>
              <w:rPr>
                <w:rFonts w:ascii="Times New Roman" w:hAnsi="Times New Roman" w:cs="Times New Roman"/>
                <w:sz w:val="22"/>
                <w:szCs w:val="22"/>
              </w:rPr>
            </w:pPr>
          </w:p>
        </w:tc>
        <w:tc>
          <w:tcPr>
            <w:tcW w:w="1502" w:type="dxa"/>
          </w:tcPr>
          <w:p w14:paraId="46D86888" w14:textId="77777777" w:rsidR="00C416FF" w:rsidRPr="00962D22" w:rsidRDefault="00C416FF" w:rsidP="003D33FE">
            <w:pPr>
              <w:rPr>
                <w:rFonts w:ascii="Times New Roman" w:hAnsi="Times New Roman" w:cs="Times New Roman"/>
                <w:sz w:val="22"/>
                <w:szCs w:val="22"/>
              </w:rPr>
            </w:pPr>
          </w:p>
        </w:tc>
      </w:tr>
      <w:tr w:rsidR="00C416FF" w:rsidRPr="00962D22" w14:paraId="199A9C14" w14:textId="77777777" w:rsidTr="003D33FE">
        <w:tc>
          <w:tcPr>
            <w:tcW w:w="1501" w:type="dxa"/>
          </w:tcPr>
          <w:p w14:paraId="5F51F3F1" w14:textId="77777777" w:rsidR="00C416FF" w:rsidRPr="00962D22" w:rsidRDefault="00C416FF" w:rsidP="003D33FE">
            <w:pPr>
              <w:rPr>
                <w:rFonts w:ascii="Times New Roman" w:hAnsi="Times New Roman" w:cs="Times New Roman"/>
                <w:sz w:val="22"/>
                <w:szCs w:val="22"/>
              </w:rPr>
            </w:pPr>
          </w:p>
        </w:tc>
        <w:tc>
          <w:tcPr>
            <w:tcW w:w="1501" w:type="dxa"/>
          </w:tcPr>
          <w:p w14:paraId="66083ACB" w14:textId="77777777" w:rsidR="00C416FF" w:rsidRPr="00962D22" w:rsidRDefault="00C416FF" w:rsidP="003D33FE">
            <w:pPr>
              <w:rPr>
                <w:rFonts w:ascii="Times New Roman" w:hAnsi="Times New Roman" w:cs="Times New Roman"/>
                <w:sz w:val="22"/>
                <w:szCs w:val="22"/>
              </w:rPr>
            </w:pPr>
          </w:p>
        </w:tc>
        <w:tc>
          <w:tcPr>
            <w:tcW w:w="1502" w:type="dxa"/>
          </w:tcPr>
          <w:p w14:paraId="64C45A35" w14:textId="77777777" w:rsidR="00C416FF" w:rsidRPr="00962D22" w:rsidRDefault="00C416FF" w:rsidP="003D33FE">
            <w:pPr>
              <w:rPr>
                <w:rFonts w:ascii="Times New Roman" w:hAnsi="Times New Roman" w:cs="Times New Roman"/>
                <w:sz w:val="22"/>
                <w:szCs w:val="22"/>
              </w:rPr>
            </w:pPr>
          </w:p>
        </w:tc>
        <w:tc>
          <w:tcPr>
            <w:tcW w:w="1502" w:type="dxa"/>
          </w:tcPr>
          <w:p w14:paraId="5BC582A3" w14:textId="77777777" w:rsidR="00C416FF" w:rsidRPr="00962D22" w:rsidRDefault="00C416FF" w:rsidP="003D33FE">
            <w:pPr>
              <w:rPr>
                <w:rFonts w:ascii="Times New Roman" w:hAnsi="Times New Roman" w:cs="Times New Roman"/>
                <w:sz w:val="22"/>
                <w:szCs w:val="22"/>
              </w:rPr>
            </w:pPr>
          </w:p>
        </w:tc>
        <w:tc>
          <w:tcPr>
            <w:tcW w:w="1502" w:type="dxa"/>
          </w:tcPr>
          <w:p w14:paraId="433189D2" w14:textId="77777777" w:rsidR="00C416FF" w:rsidRPr="00962D22" w:rsidRDefault="00C416FF" w:rsidP="003D33FE">
            <w:pPr>
              <w:rPr>
                <w:rFonts w:ascii="Times New Roman" w:hAnsi="Times New Roman" w:cs="Times New Roman"/>
                <w:sz w:val="22"/>
                <w:szCs w:val="22"/>
              </w:rPr>
            </w:pPr>
          </w:p>
        </w:tc>
        <w:tc>
          <w:tcPr>
            <w:tcW w:w="1502" w:type="dxa"/>
          </w:tcPr>
          <w:p w14:paraId="5E8118A0" w14:textId="77777777" w:rsidR="00C416FF" w:rsidRPr="00962D22" w:rsidRDefault="00C416FF" w:rsidP="003D33FE">
            <w:pPr>
              <w:rPr>
                <w:rFonts w:ascii="Times New Roman" w:hAnsi="Times New Roman" w:cs="Times New Roman"/>
                <w:sz w:val="22"/>
                <w:szCs w:val="22"/>
              </w:rPr>
            </w:pPr>
          </w:p>
        </w:tc>
      </w:tr>
      <w:tr w:rsidR="00C416FF" w:rsidRPr="00962D22" w14:paraId="39791C23" w14:textId="77777777" w:rsidTr="003D33FE">
        <w:tc>
          <w:tcPr>
            <w:tcW w:w="1501" w:type="dxa"/>
          </w:tcPr>
          <w:p w14:paraId="5B625899" w14:textId="77777777" w:rsidR="00C416FF" w:rsidRPr="00962D22" w:rsidRDefault="00C416FF" w:rsidP="003D33FE">
            <w:pPr>
              <w:rPr>
                <w:rFonts w:ascii="Times New Roman" w:hAnsi="Times New Roman" w:cs="Times New Roman"/>
                <w:sz w:val="22"/>
                <w:szCs w:val="22"/>
              </w:rPr>
            </w:pPr>
          </w:p>
        </w:tc>
        <w:tc>
          <w:tcPr>
            <w:tcW w:w="1501" w:type="dxa"/>
          </w:tcPr>
          <w:p w14:paraId="66EDBB4C" w14:textId="77777777" w:rsidR="00C416FF" w:rsidRPr="00962D22" w:rsidRDefault="00C416FF" w:rsidP="003D33FE">
            <w:pPr>
              <w:rPr>
                <w:rFonts w:ascii="Times New Roman" w:hAnsi="Times New Roman" w:cs="Times New Roman"/>
                <w:sz w:val="22"/>
                <w:szCs w:val="22"/>
              </w:rPr>
            </w:pPr>
          </w:p>
        </w:tc>
        <w:tc>
          <w:tcPr>
            <w:tcW w:w="1502" w:type="dxa"/>
          </w:tcPr>
          <w:p w14:paraId="49374B05" w14:textId="77777777" w:rsidR="00C416FF" w:rsidRPr="00962D22" w:rsidRDefault="00C416FF" w:rsidP="003D33FE">
            <w:pPr>
              <w:rPr>
                <w:rFonts w:ascii="Times New Roman" w:hAnsi="Times New Roman" w:cs="Times New Roman"/>
                <w:sz w:val="22"/>
                <w:szCs w:val="22"/>
              </w:rPr>
            </w:pPr>
          </w:p>
        </w:tc>
        <w:tc>
          <w:tcPr>
            <w:tcW w:w="1502" w:type="dxa"/>
          </w:tcPr>
          <w:p w14:paraId="6945D4AF" w14:textId="77777777" w:rsidR="00C416FF" w:rsidRPr="00962D22" w:rsidRDefault="00C416FF" w:rsidP="003D33FE">
            <w:pPr>
              <w:rPr>
                <w:rFonts w:ascii="Times New Roman" w:hAnsi="Times New Roman" w:cs="Times New Roman"/>
                <w:sz w:val="22"/>
                <w:szCs w:val="22"/>
              </w:rPr>
            </w:pPr>
          </w:p>
        </w:tc>
        <w:tc>
          <w:tcPr>
            <w:tcW w:w="1502" w:type="dxa"/>
          </w:tcPr>
          <w:p w14:paraId="36FD1D8F" w14:textId="77777777" w:rsidR="00C416FF" w:rsidRPr="00962D22" w:rsidRDefault="00C416FF" w:rsidP="003D33FE">
            <w:pPr>
              <w:rPr>
                <w:rFonts w:ascii="Times New Roman" w:hAnsi="Times New Roman" w:cs="Times New Roman"/>
                <w:sz w:val="22"/>
                <w:szCs w:val="22"/>
              </w:rPr>
            </w:pPr>
          </w:p>
        </w:tc>
        <w:tc>
          <w:tcPr>
            <w:tcW w:w="1502" w:type="dxa"/>
          </w:tcPr>
          <w:p w14:paraId="2763C494" w14:textId="77777777" w:rsidR="00C416FF" w:rsidRPr="00962D22" w:rsidRDefault="00C416FF" w:rsidP="003D33FE">
            <w:pPr>
              <w:rPr>
                <w:rFonts w:ascii="Times New Roman" w:hAnsi="Times New Roman" w:cs="Times New Roman"/>
                <w:sz w:val="22"/>
                <w:szCs w:val="22"/>
              </w:rPr>
            </w:pPr>
          </w:p>
        </w:tc>
      </w:tr>
      <w:tr w:rsidR="00C416FF" w:rsidRPr="00962D22" w14:paraId="0B250E80" w14:textId="77777777" w:rsidTr="003D33FE">
        <w:tc>
          <w:tcPr>
            <w:tcW w:w="9010" w:type="dxa"/>
            <w:gridSpan w:val="6"/>
          </w:tcPr>
          <w:p w14:paraId="7639314B"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Activity 2</w:t>
            </w:r>
          </w:p>
        </w:tc>
      </w:tr>
      <w:tr w:rsidR="00C416FF" w:rsidRPr="00962D22" w14:paraId="2716BFD8" w14:textId="77777777" w:rsidTr="003D33FE">
        <w:tc>
          <w:tcPr>
            <w:tcW w:w="1501" w:type="dxa"/>
          </w:tcPr>
          <w:p w14:paraId="27A9E88B" w14:textId="77777777" w:rsidR="00C416FF" w:rsidRPr="00962D22" w:rsidRDefault="00C416FF" w:rsidP="003D33FE">
            <w:pPr>
              <w:rPr>
                <w:rFonts w:ascii="Times New Roman" w:hAnsi="Times New Roman" w:cs="Times New Roman"/>
                <w:sz w:val="22"/>
                <w:szCs w:val="22"/>
              </w:rPr>
            </w:pPr>
          </w:p>
        </w:tc>
        <w:tc>
          <w:tcPr>
            <w:tcW w:w="1501" w:type="dxa"/>
          </w:tcPr>
          <w:p w14:paraId="3C4ADE22" w14:textId="77777777" w:rsidR="00C416FF" w:rsidRPr="00962D22" w:rsidRDefault="00C416FF" w:rsidP="003D33FE">
            <w:pPr>
              <w:rPr>
                <w:rFonts w:ascii="Times New Roman" w:hAnsi="Times New Roman" w:cs="Times New Roman"/>
                <w:sz w:val="22"/>
                <w:szCs w:val="22"/>
              </w:rPr>
            </w:pPr>
          </w:p>
        </w:tc>
        <w:tc>
          <w:tcPr>
            <w:tcW w:w="1502" w:type="dxa"/>
          </w:tcPr>
          <w:p w14:paraId="1F389CB0" w14:textId="77777777" w:rsidR="00C416FF" w:rsidRPr="00962D22" w:rsidRDefault="00C416FF" w:rsidP="003D33FE">
            <w:pPr>
              <w:rPr>
                <w:rFonts w:ascii="Times New Roman" w:hAnsi="Times New Roman" w:cs="Times New Roman"/>
                <w:sz w:val="22"/>
                <w:szCs w:val="22"/>
              </w:rPr>
            </w:pPr>
          </w:p>
        </w:tc>
        <w:tc>
          <w:tcPr>
            <w:tcW w:w="1502" w:type="dxa"/>
          </w:tcPr>
          <w:p w14:paraId="59DFD9B6" w14:textId="77777777" w:rsidR="00C416FF" w:rsidRPr="00962D22" w:rsidRDefault="00C416FF" w:rsidP="003D33FE">
            <w:pPr>
              <w:rPr>
                <w:rFonts w:ascii="Times New Roman" w:hAnsi="Times New Roman" w:cs="Times New Roman"/>
                <w:sz w:val="22"/>
                <w:szCs w:val="22"/>
              </w:rPr>
            </w:pPr>
          </w:p>
        </w:tc>
        <w:tc>
          <w:tcPr>
            <w:tcW w:w="1502" w:type="dxa"/>
          </w:tcPr>
          <w:p w14:paraId="7BB009C8" w14:textId="77777777" w:rsidR="00C416FF" w:rsidRPr="00962D22" w:rsidRDefault="00C416FF" w:rsidP="003D33FE">
            <w:pPr>
              <w:rPr>
                <w:rFonts w:ascii="Times New Roman" w:hAnsi="Times New Roman" w:cs="Times New Roman"/>
                <w:sz w:val="22"/>
                <w:szCs w:val="22"/>
              </w:rPr>
            </w:pPr>
          </w:p>
        </w:tc>
        <w:tc>
          <w:tcPr>
            <w:tcW w:w="1502" w:type="dxa"/>
          </w:tcPr>
          <w:p w14:paraId="2B7448BA" w14:textId="77777777" w:rsidR="00C416FF" w:rsidRPr="00962D22" w:rsidRDefault="00C416FF" w:rsidP="003D33FE">
            <w:pPr>
              <w:rPr>
                <w:rFonts w:ascii="Times New Roman" w:hAnsi="Times New Roman" w:cs="Times New Roman"/>
                <w:sz w:val="22"/>
                <w:szCs w:val="22"/>
              </w:rPr>
            </w:pPr>
          </w:p>
        </w:tc>
      </w:tr>
      <w:tr w:rsidR="00C416FF" w:rsidRPr="00962D22" w14:paraId="48717478" w14:textId="77777777" w:rsidTr="003D33FE">
        <w:tc>
          <w:tcPr>
            <w:tcW w:w="1501" w:type="dxa"/>
          </w:tcPr>
          <w:p w14:paraId="2ECA84C1" w14:textId="77777777" w:rsidR="00C416FF" w:rsidRPr="00962D22" w:rsidRDefault="00C416FF" w:rsidP="003D33FE">
            <w:pPr>
              <w:rPr>
                <w:rFonts w:ascii="Times New Roman" w:hAnsi="Times New Roman" w:cs="Times New Roman"/>
                <w:sz w:val="22"/>
                <w:szCs w:val="22"/>
              </w:rPr>
            </w:pPr>
          </w:p>
        </w:tc>
        <w:tc>
          <w:tcPr>
            <w:tcW w:w="1501" w:type="dxa"/>
          </w:tcPr>
          <w:p w14:paraId="2A53BE4D" w14:textId="77777777" w:rsidR="00C416FF" w:rsidRPr="00962D22" w:rsidRDefault="00C416FF" w:rsidP="003D33FE">
            <w:pPr>
              <w:rPr>
                <w:rFonts w:ascii="Times New Roman" w:hAnsi="Times New Roman" w:cs="Times New Roman"/>
                <w:sz w:val="22"/>
                <w:szCs w:val="22"/>
              </w:rPr>
            </w:pPr>
          </w:p>
        </w:tc>
        <w:tc>
          <w:tcPr>
            <w:tcW w:w="1502" w:type="dxa"/>
          </w:tcPr>
          <w:p w14:paraId="69B84FCF" w14:textId="77777777" w:rsidR="00C416FF" w:rsidRPr="00962D22" w:rsidRDefault="00C416FF" w:rsidP="003D33FE">
            <w:pPr>
              <w:rPr>
                <w:rFonts w:ascii="Times New Roman" w:hAnsi="Times New Roman" w:cs="Times New Roman"/>
                <w:sz w:val="22"/>
                <w:szCs w:val="22"/>
              </w:rPr>
            </w:pPr>
          </w:p>
        </w:tc>
        <w:tc>
          <w:tcPr>
            <w:tcW w:w="1502" w:type="dxa"/>
          </w:tcPr>
          <w:p w14:paraId="5EDAAF1C" w14:textId="77777777" w:rsidR="00C416FF" w:rsidRPr="00962D22" w:rsidRDefault="00C416FF" w:rsidP="003D33FE">
            <w:pPr>
              <w:rPr>
                <w:rFonts w:ascii="Times New Roman" w:hAnsi="Times New Roman" w:cs="Times New Roman"/>
                <w:sz w:val="22"/>
                <w:szCs w:val="22"/>
              </w:rPr>
            </w:pPr>
          </w:p>
        </w:tc>
        <w:tc>
          <w:tcPr>
            <w:tcW w:w="1502" w:type="dxa"/>
          </w:tcPr>
          <w:p w14:paraId="067CA921" w14:textId="77777777" w:rsidR="00C416FF" w:rsidRPr="00962D22" w:rsidRDefault="00C416FF" w:rsidP="003D33FE">
            <w:pPr>
              <w:rPr>
                <w:rFonts w:ascii="Times New Roman" w:hAnsi="Times New Roman" w:cs="Times New Roman"/>
                <w:sz w:val="22"/>
                <w:szCs w:val="22"/>
              </w:rPr>
            </w:pPr>
          </w:p>
        </w:tc>
        <w:tc>
          <w:tcPr>
            <w:tcW w:w="1502" w:type="dxa"/>
          </w:tcPr>
          <w:p w14:paraId="7771164D" w14:textId="77777777" w:rsidR="00C416FF" w:rsidRPr="00962D22" w:rsidRDefault="00C416FF" w:rsidP="003D33FE">
            <w:pPr>
              <w:rPr>
                <w:rFonts w:ascii="Times New Roman" w:hAnsi="Times New Roman" w:cs="Times New Roman"/>
                <w:sz w:val="22"/>
                <w:szCs w:val="22"/>
              </w:rPr>
            </w:pPr>
          </w:p>
        </w:tc>
      </w:tr>
      <w:tr w:rsidR="00C416FF" w:rsidRPr="00962D22" w14:paraId="02AE7532" w14:textId="77777777" w:rsidTr="003D33FE">
        <w:tc>
          <w:tcPr>
            <w:tcW w:w="1501" w:type="dxa"/>
          </w:tcPr>
          <w:p w14:paraId="438DFA08" w14:textId="77777777" w:rsidR="00C416FF" w:rsidRPr="00962D22" w:rsidRDefault="00C416FF" w:rsidP="003D33FE">
            <w:pPr>
              <w:rPr>
                <w:rFonts w:ascii="Times New Roman" w:hAnsi="Times New Roman" w:cs="Times New Roman"/>
                <w:sz w:val="22"/>
                <w:szCs w:val="22"/>
              </w:rPr>
            </w:pPr>
          </w:p>
        </w:tc>
        <w:tc>
          <w:tcPr>
            <w:tcW w:w="1501" w:type="dxa"/>
          </w:tcPr>
          <w:p w14:paraId="38BDE7F6" w14:textId="77777777" w:rsidR="00C416FF" w:rsidRPr="00962D22" w:rsidRDefault="00C416FF" w:rsidP="003D33FE">
            <w:pPr>
              <w:rPr>
                <w:rFonts w:ascii="Times New Roman" w:hAnsi="Times New Roman" w:cs="Times New Roman"/>
                <w:sz w:val="22"/>
                <w:szCs w:val="22"/>
              </w:rPr>
            </w:pPr>
          </w:p>
        </w:tc>
        <w:tc>
          <w:tcPr>
            <w:tcW w:w="1502" w:type="dxa"/>
          </w:tcPr>
          <w:p w14:paraId="6878A726" w14:textId="77777777" w:rsidR="00C416FF" w:rsidRPr="00962D22" w:rsidRDefault="00C416FF" w:rsidP="003D33FE">
            <w:pPr>
              <w:rPr>
                <w:rFonts w:ascii="Times New Roman" w:hAnsi="Times New Roman" w:cs="Times New Roman"/>
                <w:sz w:val="22"/>
                <w:szCs w:val="22"/>
              </w:rPr>
            </w:pPr>
          </w:p>
        </w:tc>
        <w:tc>
          <w:tcPr>
            <w:tcW w:w="1502" w:type="dxa"/>
          </w:tcPr>
          <w:p w14:paraId="77B15463" w14:textId="77777777" w:rsidR="00C416FF" w:rsidRPr="00962D22" w:rsidRDefault="00C416FF" w:rsidP="003D33FE">
            <w:pPr>
              <w:rPr>
                <w:rFonts w:ascii="Times New Roman" w:hAnsi="Times New Roman" w:cs="Times New Roman"/>
                <w:sz w:val="22"/>
                <w:szCs w:val="22"/>
              </w:rPr>
            </w:pPr>
          </w:p>
        </w:tc>
        <w:tc>
          <w:tcPr>
            <w:tcW w:w="1502" w:type="dxa"/>
          </w:tcPr>
          <w:p w14:paraId="68FF5645" w14:textId="77777777" w:rsidR="00C416FF" w:rsidRPr="00962D22" w:rsidRDefault="00C416FF" w:rsidP="003D33FE">
            <w:pPr>
              <w:rPr>
                <w:rFonts w:ascii="Times New Roman" w:hAnsi="Times New Roman" w:cs="Times New Roman"/>
                <w:sz w:val="22"/>
                <w:szCs w:val="22"/>
              </w:rPr>
            </w:pPr>
          </w:p>
        </w:tc>
        <w:tc>
          <w:tcPr>
            <w:tcW w:w="1502" w:type="dxa"/>
          </w:tcPr>
          <w:p w14:paraId="269D7C18" w14:textId="77777777" w:rsidR="00C416FF" w:rsidRPr="00962D22" w:rsidRDefault="00C416FF" w:rsidP="003D33FE">
            <w:pPr>
              <w:rPr>
                <w:rFonts w:ascii="Times New Roman" w:hAnsi="Times New Roman" w:cs="Times New Roman"/>
                <w:sz w:val="22"/>
                <w:szCs w:val="22"/>
              </w:rPr>
            </w:pPr>
          </w:p>
        </w:tc>
      </w:tr>
      <w:tr w:rsidR="00C416FF" w:rsidRPr="00962D22" w14:paraId="6CAA5E66" w14:textId="77777777" w:rsidTr="003D33FE">
        <w:tc>
          <w:tcPr>
            <w:tcW w:w="1501" w:type="dxa"/>
          </w:tcPr>
          <w:p w14:paraId="79D2B5C9" w14:textId="77777777" w:rsidR="00C416FF" w:rsidRPr="00962D22" w:rsidRDefault="00C416FF" w:rsidP="003D33FE">
            <w:pPr>
              <w:rPr>
                <w:rFonts w:ascii="Times New Roman" w:hAnsi="Times New Roman" w:cs="Times New Roman"/>
                <w:sz w:val="22"/>
                <w:szCs w:val="22"/>
              </w:rPr>
            </w:pPr>
          </w:p>
        </w:tc>
        <w:tc>
          <w:tcPr>
            <w:tcW w:w="1501" w:type="dxa"/>
          </w:tcPr>
          <w:p w14:paraId="2394C9D3" w14:textId="77777777" w:rsidR="00C416FF" w:rsidRPr="00962D22" w:rsidRDefault="00C416FF" w:rsidP="003D33FE">
            <w:pPr>
              <w:rPr>
                <w:rFonts w:ascii="Times New Roman" w:hAnsi="Times New Roman" w:cs="Times New Roman"/>
                <w:sz w:val="22"/>
                <w:szCs w:val="22"/>
              </w:rPr>
            </w:pPr>
          </w:p>
        </w:tc>
        <w:tc>
          <w:tcPr>
            <w:tcW w:w="1502" w:type="dxa"/>
          </w:tcPr>
          <w:p w14:paraId="1E0F5A21" w14:textId="77777777" w:rsidR="00C416FF" w:rsidRPr="00962D22" w:rsidRDefault="00C416FF" w:rsidP="003D33FE">
            <w:pPr>
              <w:rPr>
                <w:rFonts w:ascii="Times New Roman" w:hAnsi="Times New Roman" w:cs="Times New Roman"/>
                <w:sz w:val="22"/>
                <w:szCs w:val="22"/>
              </w:rPr>
            </w:pPr>
          </w:p>
        </w:tc>
        <w:tc>
          <w:tcPr>
            <w:tcW w:w="1502" w:type="dxa"/>
          </w:tcPr>
          <w:p w14:paraId="4E01597D" w14:textId="77777777" w:rsidR="00C416FF" w:rsidRPr="00962D22" w:rsidRDefault="00C416FF" w:rsidP="003D33FE">
            <w:pPr>
              <w:rPr>
                <w:rFonts w:ascii="Times New Roman" w:hAnsi="Times New Roman" w:cs="Times New Roman"/>
                <w:sz w:val="22"/>
                <w:szCs w:val="22"/>
              </w:rPr>
            </w:pPr>
          </w:p>
        </w:tc>
        <w:tc>
          <w:tcPr>
            <w:tcW w:w="1502" w:type="dxa"/>
          </w:tcPr>
          <w:p w14:paraId="24D2DE6A" w14:textId="77777777" w:rsidR="00C416FF" w:rsidRPr="00962D22" w:rsidRDefault="00C416FF" w:rsidP="003D33FE">
            <w:pPr>
              <w:rPr>
                <w:rFonts w:ascii="Times New Roman" w:hAnsi="Times New Roman" w:cs="Times New Roman"/>
                <w:sz w:val="22"/>
                <w:szCs w:val="22"/>
              </w:rPr>
            </w:pPr>
          </w:p>
        </w:tc>
        <w:tc>
          <w:tcPr>
            <w:tcW w:w="1502" w:type="dxa"/>
          </w:tcPr>
          <w:p w14:paraId="48AB3F5B" w14:textId="77777777" w:rsidR="00C416FF" w:rsidRPr="00962D22" w:rsidRDefault="00C416FF" w:rsidP="003D33FE">
            <w:pPr>
              <w:rPr>
                <w:rFonts w:ascii="Times New Roman" w:hAnsi="Times New Roman" w:cs="Times New Roman"/>
                <w:sz w:val="22"/>
                <w:szCs w:val="22"/>
              </w:rPr>
            </w:pPr>
          </w:p>
        </w:tc>
      </w:tr>
      <w:tr w:rsidR="00C416FF" w:rsidRPr="00962D22" w14:paraId="5415089F" w14:textId="77777777" w:rsidTr="003D33FE">
        <w:tc>
          <w:tcPr>
            <w:tcW w:w="1501" w:type="dxa"/>
          </w:tcPr>
          <w:p w14:paraId="5EF44ED0" w14:textId="77777777" w:rsidR="00C416FF" w:rsidRPr="00962D22" w:rsidRDefault="00C416FF" w:rsidP="003D33FE">
            <w:pPr>
              <w:rPr>
                <w:rFonts w:ascii="Times New Roman" w:hAnsi="Times New Roman" w:cs="Times New Roman"/>
                <w:sz w:val="22"/>
                <w:szCs w:val="22"/>
              </w:rPr>
            </w:pPr>
          </w:p>
        </w:tc>
        <w:tc>
          <w:tcPr>
            <w:tcW w:w="1501" w:type="dxa"/>
          </w:tcPr>
          <w:p w14:paraId="5D8060CB" w14:textId="77777777" w:rsidR="00C416FF" w:rsidRPr="00962D22" w:rsidRDefault="00C416FF" w:rsidP="003D33FE">
            <w:pPr>
              <w:rPr>
                <w:rFonts w:ascii="Times New Roman" w:hAnsi="Times New Roman" w:cs="Times New Roman"/>
                <w:sz w:val="22"/>
                <w:szCs w:val="22"/>
              </w:rPr>
            </w:pPr>
          </w:p>
        </w:tc>
        <w:tc>
          <w:tcPr>
            <w:tcW w:w="1502" w:type="dxa"/>
          </w:tcPr>
          <w:p w14:paraId="210E46C8" w14:textId="77777777" w:rsidR="00C416FF" w:rsidRPr="00962D22" w:rsidRDefault="00C416FF" w:rsidP="003D33FE">
            <w:pPr>
              <w:rPr>
                <w:rFonts w:ascii="Times New Roman" w:hAnsi="Times New Roman" w:cs="Times New Roman"/>
                <w:sz w:val="22"/>
                <w:szCs w:val="22"/>
              </w:rPr>
            </w:pPr>
          </w:p>
        </w:tc>
        <w:tc>
          <w:tcPr>
            <w:tcW w:w="1502" w:type="dxa"/>
          </w:tcPr>
          <w:p w14:paraId="3BBE23E0" w14:textId="77777777" w:rsidR="00C416FF" w:rsidRPr="00962D22" w:rsidRDefault="00C416FF" w:rsidP="003D33FE">
            <w:pPr>
              <w:rPr>
                <w:rFonts w:ascii="Times New Roman" w:hAnsi="Times New Roman" w:cs="Times New Roman"/>
                <w:sz w:val="22"/>
                <w:szCs w:val="22"/>
              </w:rPr>
            </w:pPr>
          </w:p>
        </w:tc>
        <w:tc>
          <w:tcPr>
            <w:tcW w:w="1502" w:type="dxa"/>
          </w:tcPr>
          <w:p w14:paraId="08730B37" w14:textId="77777777" w:rsidR="00C416FF" w:rsidRPr="00962D22" w:rsidRDefault="00C416FF" w:rsidP="003D33FE">
            <w:pPr>
              <w:rPr>
                <w:rFonts w:ascii="Times New Roman" w:hAnsi="Times New Roman" w:cs="Times New Roman"/>
                <w:sz w:val="22"/>
                <w:szCs w:val="22"/>
              </w:rPr>
            </w:pPr>
          </w:p>
        </w:tc>
        <w:tc>
          <w:tcPr>
            <w:tcW w:w="1502" w:type="dxa"/>
          </w:tcPr>
          <w:p w14:paraId="4081F15B" w14:textId="77777777" w:rsidR="00C416FF" w:rsidRPr="00962D22" w:rsidRDefault="00C416FF" w:rsidP="003D33FE">
            <w:pPr>
              <w:rPr>
                <w:rFonts w:ascii="Times New Roman" w:hAnsi="Times New Roman" w:cs="Times New Roman"/>
                <w:sz w:val="22"/>
                <w:szCs w:val="22"/>
              </w:rPr>
            </w:pPr>
          </w:p>
        </w:tc>
      </w:tr>
      <w:tr w:rsidR="00C416FF" w:rsidRPr="00962D22" w14:paraId="70951851" w14:textId="77777777" w:rsidTr="003D33FE">
        <w:tc>
          <w:tcPr>
            <w:tcW w:w="9010" w:type="dxa"/>
            <w:gridSpan w:val="6"/>
          </w:tcPr>
          <w:p w14:paraId="45F8B06D"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Activity 3</w:t>
            </w:r>
          </w:p>
        </w:tc>
      </w:tr>
      <w:tr w:rsidR="00C416FF" w:rsidRPr="00962D22" w14:paraId="1EBAD2B3" w14:textId="77777777" w:rsidTr="003D33FE">
        <w:tc>
          <w:tcPr>
            <w:tcW w:w="1501" w:type="dxa"/>
          </w:tcPr>
          <w:p w14:paraId="22D2C9A6" w14:textId="77777777" w:rsidR="00C416FF" w:rsidRPr="00962D22" w:rsidRDefault="00C416FF" w:rsidP="003D33FE">
            <w:pPr>
              <w:rPr>
                <w:rFonts w:ascii="Times New Roman" w:hAnsi="Times New Roman" w:cs="Times New Roman"/>
                <w:sz w:val="22"/>
                <w:szCs w:val="22"/>
              </w:rPr>
            </w:pPr>
          </w:p>
        </w:tc>
        <w:tc>
          <w:tcPr>
            <w:tcW w:w="1501" w:type="dxa"/>
          </w:tcPr>
          <w:p w14:paraId="0B8EA047" w14:textId="77777777" w:rsidR="00C416FF" w:rsidRPr="00962D22" w:rsidRDefault="00C416FF" w:rsidP="003D33FE">
            <w:pPr>
              <w:rPr>
                <w:rFonts w:ascii="Times New Roman" w:hAnsi="Times New Roman" w:cs="Times New Roman"/>
                <w:sz w:val="22"/>
                <w:szCs w:val="22"/>
              </w:rPr>
            </w:pPr>
          </w:p>
        </w:tc>
        <w:tc>
          <w:tcPr>
            <w:tcW w:w="1502" w:type="dxa"/>
          </w:tcPr>
          <w:p w14:paraId="79A77564" w14:textId="77777777" w:rsidR="00C416FF" w:rsidRPr="00962D22" w:rsidRDefault="00C416FF" w:rsidP="003D33FE">
            <w:pPr>
              <w:rPr>
                <w:rFonts w:ascii="Times New Roman" w:hAnsi="Times New Roman" w:cs="Times New Roman"/>
                <w:sz w:val="22"/>
                <w:szCs w:val="22"/>
              </w:rPr>
            </w:pPr>
          </w:p>
        </w:tc>
        <w:tc>
          <w:tcPr>
            <w:tcW w:w="1502" w:type="dxa"/>
          </w:tcPr>
          <w:p w14:paraId="284F86F9" w14:textId="77777777" w:rsidR="00C416FF" w:rsidRPr="00962D22" w:rsidRDefault="00C416FF" w:rsidP="003D33FE">
            <w:pPr>
              <w:rPr>
                <w:rFonts w:ascii="Times New Roman" w:hAnsi="Times New Roman" w:cs="Times New Roman"/>
                <w:sz w:val="22"/>
                <w:szCs w:val="22"/>
              </w:rPr>
            </w:pPr>
          </w:p>
        </w:tc>
        <w:tc>
          <w:tcPr>
            <w:tcW w:w="1502" w:type="dxa"/>
          </w:tcPr>
          <w:p w14:paraId="0DF9CBDD" w14:textId="77777777" w:rsidR="00C416FF" w:rsidRPr="00962D22" w:rsidRDefault="00C416FF" w:rsidP="003D33FE">
            <w:pPr>
              <w:rPr>
                <w:rFonts w:ascii="Times New Roman" w:hAnsi="Times New Roman" w:cs="Times New Roman"/>
                <w:sz w:val="22"/>
                <w:szCs w:val="22"/>
              </w:rPr>
            </w:pPr>
          </w:p>
        </w:tc>
        <w:tc>
          <w:tcPr>
            <w:tcW w:w="1502" w:type="dxa"/>
          </w:tcPr>
          <w:p w14:paraId="430E82C0" w14:textId="77777777" w:rsidR="00C416FF" w:rsidRPr="00962D22" w:rsidRDefault="00C416FF" w:rsidP="003D33FE">
            <w:pPr>
              <w:rPr>
                <w:rFonts w:ascii="Times New Roman" w:hAnsi="Times New Roman" w:cs="Times New Roman"/>
                <w:sz w:val="22"/>
                <w:szCs w:val="22"/>
              </w:rPr>
            </w:pPr>
          </w:p>
        </w:tc>
      </w:tr>
      <w:tr w:rsidR="00C416FF" w:rsidRPr="00962D22" w14:paraId="7D422837" w14:textId="77777777" w:rsidTr="003D33FE">
        <w:tc>
          <w:tcPr>
            <w:tcW w:w="1501" w:type="dxa"/>
          </w:tcPr>
          <w:p w14:paraId="0031D36E" w14:textId="77777777" w:rsidR="00C416FF" w:rsidRPr="00962D22" w:rsidRDefault="00C416FF" w:rsidP="003D33FE">
            <w:pPr>
              <w:rPr>
                <w:rFonts w:ascii="Times New Roman" w:hAnsi="Times New Roman" w:cs="Times New Roman"/>
                <w:sz w:val="22"/>
                <w:szCs w:val="22"/>
              </w:rPr>
            </w:pPr>
          </w:p>
        </w:tc>
        <w:tc>
          <w:tcPr>
            <w:tcW w:w="1501" w:type="dxa"/>
          </w:tcPr>
          <w:p w14:paraId="1288D17F" w14:textId="77777777" w:rsidR="00C416FF" w:rsidRPr="00962D22" w:rsidRDefault="00C416FF" w:rsidP="003D33FE">
            <w:pPr>
              <w:rPr>
                <w:rFonts w:ascii="Times New Roman" w:hAnsi="Times New Roman" w:cs="Times New Roman"/>
                <w:sz w:val="22"/>
                <w:szCs w:val="22"/>
              </w:rPr>
            </w:pPr>
          </w:p>
        </w:tc>
        <w:tc>
          <w:tcPr>
            <w:tcW w:w="1502" w:type="dxa"/>
          </w:tcPr>
          <w:p w14:paraId="25D9A0E6" w14:textId="77777777" w:rsidR="00C416FF" w:rsidRPr="00962D22" w:rsidRDefault="00C416FF" w:rsidP="003D33FE">
            <w:pPr>
              <w:rPr>
                <w:rFonts w:ascii="Times New Roman" w:hAnsi="Times New Roman" w:cs="Times New Roman"/>
                <w:sz w:val="22"/>
                <w:szCs w:val="22"/>
              </w:rPr>
            </w:pPr>
          </w:p>
        </w:tc>
        <w:tc>
          <w:tcPr>
            <w:tcW w:w="1502" w:type="dxa"/>
          </w:tcPr>
          <w:p w14:paraId="28FE5C66" w14:textId="77777777" w:rsidR="00C416FF" w:rsidRPr="00962D22" w:rsidRDefault="00C416FF" w:rsidP="003D33FE">
            <w:pPr>
              <w:rPr>
                <w:rFonts w:ascii="Times New Roman" w:hAnsi="Times New Roman" w:cs="Times New Roman"/>
                <w:sz w:val="22"/>
                <w:szCs w:val="22"/>
              </w:rPr>
            </w:pPr>
          </w:p>
        </w:tc>
        <w:tc>
          <w:tcPr>
            <w:tcW w:w="1502" w:type="dxa"/>
          </w:tcPr>
          <w:p w14:paraId="412B6DA0" w14:textId="77777777" w:rsidR="00C416FF" w:rsidRPr="00962D22" w:rsidRDefault="00C416FF" w:rsidP="003D33FE">
            <w:pPr>
              <w:rPr>
                <w:rFonts w:ascii="Times New Roman" w:hAnsi="Times New Roman" w:cs="Times New Roman"/>
                <w:sz w:val="22"/>
                <w:szCs w:val="22"/>
              </w:rPr>
            </w:pPr>
          </w:p>
        </w:tc>
        <w:tc>
          <w:tcPr>
            <w:tcW w:w="1502" w:type="dxa"/>
          </w:tcPr>
          <w:p w14:paraId="3A197249" w14:textId="77777777" w:rsidR="00C416FF" w:rsidRPr="00962D22" w:rsidRDefault="00C416FF" w:rsidP="003D33FE">
            <w:pPr>
              <w:rPr>
                <w:rFonts w:ascii="Times New Roman" w:hAnsi="Times New Roman" w:cs="Times New Roman"/>
                <w:sz w:val="22"/>
                <w:szCs w:val="22"/>
              </w:rPr>
            </w:pPr>
          </w:p>
        </w:tc>
      </w:tr>
      <w:tr w:rsidR="00C416FF" w:rsidRPr="00962D22" w14:paraId="7F3C46C7" w14:textId="77777777" w:rsidTr="003D33FE">
        <w:tc>
          <w:tcPr>
            <w:tcW w:w="1501" w:type="dxa"/>
          </w:tcPr>
          <w:p w14:paraId="6E0DD40B" w14:textId="77777777" w:rsidR="00C416FF" w:rsidRPr="00962D22" w:rsidRDefault="00C416FF" w:rsidP="003D33FE">
            <w:pPr>
              <w:rPr>
                <w:rFonts w:ascii="Times New Roman" w:hAnsi="Times New Roman" w:cs="Times New Roman"/>
                <w:sz w:val="22"/>
                <w:szCs w:val="22"/>
              </w:rPr>
            </w:pPr>
          </w:p>
        </w:tc>
        <w:tc>
          <w:tcPr>
            <w:tcW w:w="1501" w:type="dxa"/>
          </w:tcPr>
          <w:p w14:paraId="238C92D3" w14:textId="77777777" w:rsidR="00C416FF" w:rsidRPr="00962D22" w:rsidRDefault="00C416FF" w:rsidP="003D33FE">
            <w:pPr>
              <w:rPr>
                <w:rFonts w:ascii="Times New Roman" w:hAnsi="Times New Roman" w:cs="Times New Roman"/>
                <w:sz w:val="22"/>
                <w:szCs w:val="22"/>
              </w:rPr>
            </w:pPr>
          </w:p>
        </w:tc>
        <w:tc>
          <w:tcPr>
            <w:tcW w:w="1502" w:type="dxa"/>
          </w:tcPr>
          <w:p w14:paraId="62E9609F" w14:textId="77777777" w:rsidR="00C416FF" w:rsidRPr="00962D22" w:rsidRDefault="00C416FF" w:rsidP="003D33FE">
            <w:pPr>
              <w:rPr>
                <w:rFonts w:ascii="Times New Roman" w:hAnsi="Times New Roman" w:cs="Times New Roman"/>
                <w:sz w:val="22"/>
                <w:szCs w:val="22"/>
              </w:rPr>
            </w:pPr>
          </w:p>
        </w:tc>
        <w:tc>
          <w:tcPr>
            <w:tcW w:w="1502" w:type="dxa"/>
          </w:tcPr>
          <w:p w14:paraId="2E2CA7E7" w14:textId="77777777" w:rsidR="00C416FF" w:rsidRPr="00962D22" w:rsidRDefault="00C416FF" w:rsidP="003D33FE">
            <w:pPr>
              <w:rPr>
                <w:rFonts w:ascii="Times New Roman" w:hAnsi="Times New Roman" w:cs="Times New Roman"/>
                <w:sz w:val="22"/>
                <w:szCs w:val="22"/>
              </w:rPr>
            </w:pPr>
          </w:p>
        </w:tc>
        <w:tc>
          <w:tcPr>
            <w:tcW w:w="1502" w:type="dxa"/>
          </w:tcPr>
          <w:p w14:paraId="0232113A" w14:textId="77777777" w:rsidR="00C416FF" w:rsidRPr="00962D22" w:rsidRDefault="00C416FF" w:rsidP="003D33FE">
            <w:pPr>
              <w:rPr>
                <w:rFonts w:ascii="Times New Roman" w:hAnsi="Times New Roman" w:cs="Times New Roman"/>
                <w:sz w:val="22"/>
                <w:szCs w:val="22"/>
              </w:rPr>
            </w:pPr>
          </w:p>
        </w:tc>
        <w:tc>
          <w:tcPr>
            <w:tcW w:w="1502" w:type="dxa"/>
          </w:tcPr>
          <w:p w14:paraId="55CB9C69" w14:textId="77777777" w:rsidR="00C416FF" w:rsidRPr="00962D22" w:rsidRDefault="00C416FF" w:rsidP="003D33FE">
            <w:pPr>
              <w:rPr>
                <w:rFonts w:ascii="Times New Roman" w:hAnsi="Times New Roman" w:cs="Times New Roman"/>
                <w:sz w:val="22"/>
                <w:szCs w:val="22"/>
              </w:rPr>
            </w:pPr>
          </w:p>
        </w:tc>
      </w:tr>
      <w:tr w:rsidR="00C416FF" w:rsidRPr="00962D22" w14:paraId="6272487B" w14:textId="77777777" w:rsidTr="003D33FE">
        <w:tc>
          <w:tcPr>
            <w:tcW w:w="1501" w:type="dxa"/>
          </w:tcPr>
          <w:p w14:paraId="467440F2" w14:textId="77777777" w:rsidR="00C416FF" w:rsidRPr="00962D22" w:rsidRDefault="00C416FF" w:rsidP="003D33FE">
            <w:pPr>
              <w:rPr>
                <w:rFonts w:ascii="Times New Roman" w:hAnsi="Times New Roman" w:cs="Times New Roman"/>
                <w:sz w:val="22"/>
                <w:szCs w:val="22"/>
              </w:rPr>
            </w:pPr>
          </w:p>
        </w:tc>
        <w:tc>
          <w:tcPr>
            <w:tcW w:w="1501" w:type="dxa"/>
          </w:tcPr>
          <w:p w14:paraId="74EC591B" w14:textId="77777777" w:rsidR="00C416FF" w:rsidRPr="00962D22" w:rsidRDefault="00C416FF" w:rsidP="003D33FE">
            <w:pPr>
              <w:rPr>
                <w:rFonts w:ascii="Times New Roman" w:hAnsi="Times New Roman" w:cs="Times New Roman"/>
                <w:sz w:val="22"/>
                <w:szCs w:val="22"/>
              </w:rPr>
            </w:pPr>
          </w:p>
        </w:tc>
        <w:tc>
          <w:tcPr>
            <w:tcW w:w="1502" w:type="dxa"/>
          </w:tcPr>
          <w:p w14:paraId="2A234ECE" w14:textId="77777777" w:rsidR="00C416FF" w:rsidRPr="00962D22" w:rsidRDefault="00C416FF" w:rsidP="003D33FE">
            <w:pPr>
              <w:rPr>
                <w:rFonts w:ascii="Times New Roman" w:hAnsi="Times New Roman" w:cs="Times New Roman"/>
                <w:sz w:val="22"/>
                <w:szCs w:val="22"/>
              </w:rPr>
            </w:pPr>
          </w:p>
        </w:tc>
        <w:tc>
          <w:tcPr>
            <w:tcW w:w="1502" w:type="dxa"/>
          </w:tcPr>
          <w:p w14:paraId="27930131" w14:textId="77777777" w:rsidR="00C416FF" w:rsidRPr="00962D22" w:rsidRDefault="00C416FF" w:rsidP="003D33FE">
            <w:pPr>
              <w:rPr>
                <w:rFonts w:ascii="Times New Roman" w:hAnsi="Times New Roman" w:cs="Times New Roman"/>
                <w:sz w:val="22"/>
                <w:szCs w:val="22"/>
              </w:rPr>
            </w:pPr>
          </w:p>
        </w:tc>
        <w:tc>
          <w:tcPr>
            <w:tcW w:w="1502" w:type="dxa"/>
          </w:tcPr>
          <w:p w14:paraId="4DA16BCC" w14:textId="77777777" w:rsidR="00C416FF" w:rsidRPr="00962D22" w:rsidRDefault="00C416FF" w:rsidP="003D33FE">
            <w:pPr>
              <w:rPr>
                <w:rFonts w:ascii="Times New Roman" w:hAnsi="Times New Roman" w:cs="Times New Roman"/>
                <w:sz w:val="22"/>
                <w:szCs w:val="22"/>
              </w:rPr>
            </w:pPr>
          </w:p>
        </w:tc>
        <w:tc>
          <w:tcPr>
            <w:tcW w:w="1502" w:type="dxa"/>
          </w:tcPr>
          <w:p w14:paraId="44B15763" w14:textId="77777777" w:rsidR="00C416FF" w:rsidRPr="00962D22" w:rsidRDefault="00C416FF" w:rsidP="003D33FE">
            <w:pPr>
              <w:rPr>
                <w:rFonts w:ascii="Times New Roman" w:hAnsi="Times New Roman" w:cs="Times New Roman"/>
                <w:sz w:val="22"/>
                <w:szCs w:val="22"/>
              </w:rPr>
            </w:pPr>
          </w:p>
        </w:tc>
      </w:tr>
      <w:tr w:rsidR="00C416FF" w:rsidRPr="00962D22" w14:paraId="7212ABC7" w14:textId="77777777" w:rsidTr="003D33FE">
        <w:tc>
          <w:tcPr>
            <w:tcW w:w="1501" w:type="dxa"/>
          </w:tcPr>
          <w:p w14:paraId="55537684" w14:textId="77777777" w:rsidR="00C416FF" w:rsidRPr="00962D22" w:rsidRDefault="00C416FF" w:rsidP="003D33FE">
            <w:pPr>
              <w:rPr>
                <w:rFonts w:ascii="Times New Roman" w:hAnsi="Times New Roman" w:cs="Times New Roman"/>
                <w:sz w:val="22"/>
                <w:szCs w:val="22"/>
              </w:rPr>
            </w:pPr>
          </w:p>
        </w:tc>
        <w:tc>
          <w:tcPr>
            <w:tcW w:w="1501" w:type="dxa"/>
          </w:tcPr>
          <w:p w14:paraId="7DF68C01" w14:textId="77777777" w:rsidR="00C416FF" w:rsidRPr="00962D22" w:rsidRDefault="00C416FF" w:rsidP="003D33FE">
            <w:pPr>
              <w:rPr>
                <w:rFonts w:ascii="Times New Roman" w:hAnsi="Times New Roman" w:cs="Times New Roman"/>
                <w:sz w:val="22"/>
                <w:szCs w:val="22"/>
              </w:rPr>
            </w:pPr>
          </w:p>
        </w:tc>
        <w:tc>
          <w:tcPr>
            <w:tcW w:w="1502" w:type="dxa"/>
          </w:tcPr>
          <w:p w14:paraId="7665EB56" w14:textId="77777777" w:rsidR="00C416FF" w:rsidRPr="00962D22" w:rsidRDefault="00C416FF" w:rsidP="003D33FE">
            <w:pPr>
              <w:rPr>
                <w:rFonts w:ascii="Times New Roman" w:hAnsi="Times New Roman" w:cs="Times New Roman"/>
                <w:sz w:val="22"/>
                <w:szCs w:val="22"/>
              </w:rPr>
            </w:pPr>
          </w:p>
        </w:tc>
        <w:tc>
          <w:tcPr>
            <w:tcW w:w="1502" w:type="dxa"/>
          </w:tcPr>
          <w:p w14:paraId="3F022E84" w14:textId="77777777" w:rsidR="00C416FF" w:rsidRPr="00962D22" w:rsidRDefault="00C416FF" w:rsidP="003D33FE">
            <w:pPr>
              <w:rPr>
                <w:rFonts w:ascii="Times New Roman" w:hAnsi="Times New Roman" w:cs="Times New Roman"/>
                <w:sz w:val="22"/>
                <w:szCs w:val="22"/>
              </w:rPr>
            </w:pPr>
          </w:p>
        </w:tc>
        <w:tc>
          <w:tcPr>
            <w:tcW w:w="1502" w:type="dxa"/>
          </w:tcPr>
          <w:p w14:paraId="51BF4390" w14:textId="77777777" w:rsidR="00C416FF" w:rsidRPr="00962D22" w:rsidRDefault="00C416FF" w:rsidP="003D33FE">
            <w:pPr>
              <w:rPr>
                <w:rFonts w:ascii="Times New Roman" w:hAnsi="Times New Roman" w:cs="Times New Roman"/>
                <w:sz w:val="22"/>
                <w:szCs w:val="22"/>
              </w:rPr>
            </w:pPr>
          </w:p>
        </w:tc>
        <w:tc>
          <w:tcPr>
            <w:tcW w:w="1502" w:type="dxa"/>
          </w:tcPr>
          <w:p w14:paraId="318FBB56" w14:textId="77777777" w:rsidR="00C416FF" w:rsidRPr="00962D22" w:rsidRDefault="00C416FF" w:rsidP="003D33FE">
            <w:pPr>
              <w:rPr>
                <w:rFonts w:ascii="Times New Roman" w:hAnsi="Times New Roman" w:cs="Times New Roman"/>
                <w:sz w:val="22"/>
                <w:szCs w:val="22"/>
              </w:rPr>
            </w:pPr>
          </w:p>
        </w:tc>
      </w:tr>
    </w:tbl>
    <w:p w14:paraId="6B1E7EF0" w14:textId="0403AE2F" w:rsidR="00C416FF" w:rsidRPr="00962D22" w:rsidRDefault="001073A6" w:rsidP="00C416FF">
      <w:pPr>
        <w:pStyle w:val="NormalWeb"/>
        <w:rPr>
          <w:sz w:val="22"/>
          <w:szCs w:val="22"/>
        </w:rPr>
      </w:pPr>
      <w:r>
        <w:rPr>
          <w:sz w:val="22"/>
          <w:szCs w:val="22"/>
        </w:rPr>
        <w:t xml:space="preserve">Regarding constraints and strategies </w:t>
      </w:r>
      <w:r w:rsidR="00BE1449">
        <w:rPr>
          <w:sz w:val="22"/>
          <w:szCs w:val="22"/>
        </w:rPr>
        <w:t xml:space="preserve">to address them, the following tool can be used. </w:t>
      </w:r>
    </w:p>
    <w:p w14:paraId="0BF8B527" w14:textId="77777777" w:rsidR="00C416FF" w:rsidRPr="00962D22" w:rsidRDefault="00C416FF" w:rsidP="00C416FF">
      <w:pPr>
        <w:rPr>
          <w:rFonts w:ascii="Times New Roman" w:hAnsi="Times New Roman" w:cs="Times New Roman"/>
          <w:sz w:val="22"/>
          <w:szCs w:val="22"/>
        </w:rPr>
      </w:pPr>
      <w:r w:rsidRPr="00962D22">
        <w:rPr>
          <w:rFonts w:ascii="Times New Roman" w:hAnsi="Times New Roman" w:cs="Times New Roman"/>
          <w:sz w:val="22"/>
          <w:szCs w:val="22"/>
        </w:rPr>
        <w:t xml:space="preserve">Formulate actions to address the gender-based constraints </w:t>
      </w:r>
    </w:p>
    <w:tbl>
      <w:tblPr>
        <w:tblStyle w:val="TableGrid"/>
        <w:tblW w:w="0" w:type="auto"/>
        <w:tblLook w:val="04A0" w:firstRow="1" w:lastRow="0" w:firstColumn="1" w:lastColumn="0" w:noHBand="0" w:noVBand="1"/>
      </w:tblPr>
      <w:tblGrid>
        <w:gridCol w:w="2297"/>
        <w:gridCol w:w="2801"/>
        <w:gridCol w:w="3912"/>
      </w:tblGrid>
      <w:tr w:rsidR="00C416FF" w:rsidRPr="00962D22" w14:paraId="6349EEF3" w14:textId="77777777" w:rsidTr="003D33FE">
        <w:tc>
          <w:tcPr>
            <w:tcW w:w="2297" w:type="dxa"/>
          </w:tcPr>
          <w:p w14:paraId="5F4A454D"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List the most important gender based-constraints for the program</w:t>
            </w:r>
          </w:p>
        </w:tc>
        <w:tc>
          <w:tcPr>
            <w:tcW w:w="2801" w:type="dxa"/>
          </w:tcPr>
          <w:p w14:paraId="3F51744A" w14:textId="04A4DBBE" w:rsidR="00C416FF" w:rsidRPr="00962D22" w:rsidRDefault="00C416FF" w:rsidP="00BE1449">
            <w:pPr>
              <w:rPr>
                <w:rFonts w:ascii="Times New Roman" w:hAnsi="Times New Roman" w:cs="Times New Roman"/>
                <w:sz w:val="22"/>
                <w:szCs w:val="22"/>
              </w:rPr>
            </w:pPr>
            <w:r w:rsidRPr="00962D22">
              <w:rPr>
                <w:rFonts w:ascii="Times New Roman" w:hAnsi="Times New Roman" w:cs="Times New Roman"/>
                <w:sz w:val="22"/>
                <w:szCs w:val="22"/>
              </w:rPr>
              <w:t xml:space="preserve">Factors contributing to </w:t>
            </w:r>
            <w:r w:rsidR="00BE1449">
              <w:rPr>
                <w:rFonts w:ascii="Times New Roman" w:hAnsi="Times New Roman" w:cs="Times New Roman"/>
                <w:sz w:val="22"/>
                <w:szCs w:val="22"/>
              </w:rPr>
              <w:t>identified constraints</w:t>
            </w:r>
          </w:p>
        </w:tc>
        <w:tc>
          <w:tcPr>
            <w:tcW w:w="3912" w:type="dxa"/>
          </w:tcPr>
          <w:p w14:paraId="32E70224" w14:textId="77777777" w:rsidR="00C416FF" w:rsidRPr="00962D22" w:rsidRDefault="00C416FF" w:rsidP="003D33FE">
            <w:pPr>
              <w:rPr>
                <w:rFonts w:ascii="Times New Roman" w:hAnsi="Times New Roman" w:cs="Times New Roman"/>
                <w:sz w:val="22"/>
                <w:szCs w:val="22"/>
              </w:rPr>
            </w:pPr>
            <w:r w:rsidRPr="00962D22">
              <w:rPr>
                <w:rFonts w:ascii="Times New Roman" w:hAnsi="Times New Roman" w:cs="Times New Roman"/>
                <w:sz w:val="22"/>
                <w:szCs w:val="22"/>
              </w:rPr>
              <w:t>What actions might address the constraints to achieve more equitable outcomes and more environment sustainability benefits?</w:t>
            </w:r>
          </w:p>
        </w:tc>
      </w:tr>
      <w:tr w:rsidR="00C416FF" w:rsidRPr="00962D22" w14:paraId="1C2F2F8E" w14:textId="77777777" w:rsidTr="003D33FE">
        <w:tc>
          <w:tcPr>
            <w:tcW w:w="2297" w:type="dxa"/>
            <w:vMerge w:val="restart"/>
          </w:tcPr>
          <w:p w14:paraId="2660D23F" w14:textId="77777777" w:rsidR="00C416FF" w:rsidRPr="00962D22" w:rsidRDefault="00C416FF" w:rsidP="003D33FE">
            <w:pPr>
              <w:rPr>
                <w:rFonts w:ascii="Times New Roman" w:hAnsi="Times New Roman" w:cs="Times New Roman"/>
                <w:sz w:val="22"/>
                <w:szCs w:val="22"/>
              </w:rPr>
            </w:pPr>
          </w:p>
        </w:tc>
        <w:tc>
          <w:tcPr>
            <w:tcW w:w="2801" w:type="dxa"/>
            <w:vMerge w:val="restart"/>
          </w:tcPr>
          <w:p w14:paraId="6B6E78ED" w14:textId="77777777" w:rsidR="00C416FF" w:rsidRPr="00962D22" w:rsidRDefault="00C416FF" w:rsidP="003D33FE">
            <w:pPr>
              <w:rPr>
                <w:rFonts w:ascii="Times New Roman" w:hAnsi="Times New Roman" w:cs="Times New Roman"/>
                <w:sz w:val="22"/>
                <w:szCs w:val="22"/>
              </w:rPr>
            </w:pPr>
          </w:p>
        </w:tc>
        <w:tc>
          <w:tcPr>
            <w:tcW w:w="3912" w:type="dxa"/>
          </w:tcPr>
          <w:p w14:paraId="0822053A" w14:textId="77777777" w:rsidR="00C416FF" w:rsidRPr="00962D22" w:rsidRDefault="00C416FF" w:rsidP="003D33FE">
            <w:pPr>
              <w:rPr>
                <w:rFonts w:ascii="Times New Roman" w:hAnsi="Times New Roman" w:cs="Times New Roman"/>
                <w:sz w:val="22"/>
                <w:szCs w:val="22"/>
              </w:rPr>
            </w:pPr>
          </w:p>
        </w:tc>
      </w:tr>
      <w:tr w:rsidR="00C416FF" w:rsidRPr="00962D22" w14:paraId="26A70C7A" w14:textId="77777777" w:rsidTr="003D33FE">
        <w:tc>
          <w:tcPr>
            <w:tcW w:w="2297" w:type="dxa"/>
            <w:vMerge/>
          </w:tcPr>
          <w:p w14:paraId="594017E0" w14:textId="77777777" w:rsidR="00C416FF" w:rsidRPr="00962D22" w:rsidRDefault="00C416FF" w:rsidP="003D33FE">
            <w:pPr>
              <w:rPr>
                <w:rFonts w:ascii="Times New Roman" w:hAnsi="Times New Roman" w:cs="Times New Roman"/>
                <w:sz w:val="22"/>
                <w:szCs w:val="22"/>
              </w:rPr>
            </w:pPr>
          </w:p>
        </w:tc>
        <w:tc>
          <w:tcPr>
            <w:tcW w:w="2801" w:type="dxa"/>
            <w:vMerge/>
          </w:tcPr>
          <w:p w14:paraId="0AE0DC8C" w14:textId="77777777" w:rsidR="00C416FF" w:rsidRPr="00962D22" w:rsidRDefault="00C416FF" w:rsidP="003D33FE">
            <w:pPr>
              <w:rPr>
                <w:rFonts w:ascii="Times New Roman" w:hAnsi="Times New Roman" w:cs="Times New Roman"/>
                <w:sz w:val="22"/>
                <w:szCs w:val="22"/>
              </w:rPr>
            </w:pPr>
          </w:p>
        </w:tc>
        <w:tc>
          <w:tcPr>
            <w:tcW w:w="3912" w:type="dxa"/>
          </w:tcPr>
          <w:p w14:paraId="6F79971C" w14:textId="77777777" w:rsidR="00C416FF" w:rsidRPr="00962D22" w:rsidRDefault="00C416FF" w:rsidP="003D33FE">
            <w:pPr>
              <w:rPr>
                <w:rFonts w:ascii="Times New Roman" w:hAnsi="Times New Roman" w:cs="Times New Roman"/>
                <w:sz w:val="22"/>
                <w:szCs w:val="22"/>
              </w:rPr>
            </w:pPr>
          </w:p>
        </w:tc>
      </w:tr>
      <w:tr w:rsidR="00C416FF" w:rsidRPr="00962D22" w14:paraId="74DFD196" w14:textId="77777777" w:rsidTr="003D33FE">
        <w:tc>
          <w:tcPr>
            <w:tcW w:w="2297" w:type="dxa"/>
            <w:vMerge/>
          </w:tcPr>
          <w:p w14:paraId="71966F2C" w14:textId="77777777" w:rsidR="00C416FF" w:rsidRPr="00962D22" w:rsidRDefault="00C416FF" w:rsidP="003D33FE">
            <w:pPr>
              <w:rPr>
                <w:rFonts w:ascii="Times New Roman" w:hAnsi="Times New Roman" w:cs="Times New Roman"/>
                <w:sz w:val="22"/>
                <w:szCs w:val="22"/>
              </w:rPr>
            </w:pPr>
          </w:p>
        </w:tc>
        <w:tc>
          <w:tcPr>
            <w:tcW w:w="2801" w:type="dxa"/>
            <w:vMerge/>
          </w:tcPr>
          <w:p w14:paraId="3333D66F" w14:textId="77777777" w:rsidR="00C416FF" w:rsidRPr="00962D22" w:rsidRDefault="00C416FF" w:rsidP="003D33FE">
            <w:pPr>
              <w:rPr>
                <w:rFonts w:ascii="Times New Roman" w:hAnsi="Times New Roman" w:cs="Times New Roman"/>
                <w:sz w:val="22"/>
                <w:szCs w:val="22"/>
              </w:rPr>
            </w:pPr>
          </w:p>
        </w:tc>
        <w:tc>
          <w:tcPr>
            <w:tcW w:w="3912" w:type="dxa"/>
          </w:tcPr>
          <w:p w14:paraId="66B62615" w14:textId="77777777" w:rsidR="00C416FF" w:rsidRPr="00962D22" w:rsidRDefault="00C416FF" w:rsidP="003D33FE">
            <w:pPr>
              <w:rPr>
                <w:rFonts w:ascii="Times New Roman" w:hAnsi="Times New Roman" w:cs="Times New Roman"/>
                <w:sz w:val="22"/>
                <w:szCs w:val="22"/>
              </w:rPr>
            </w:pPr>
          </w:p>
        </w:tc>
      </w:tr>
      <w:tr w:rsidR="00C416FF" w:rsidRPr="00962D22" w14:paraId="0F88A56A" w14:textId="77777777" w:rsidTr="003D33FE">
        <w:tc>
          <w:tcPr>
            <w:tcW w:w="2297" w:type="dxa"/>
            <w:vMerge/>
          </w:tcPr>
          <w:p w14:paraId="2DDAFA5F" w14:textId="77777777" w:rsidR="00C416FF" w:rsidRPr="00962D22" w:rsidRDefault="00C416FF" w:rsidP="003D33FE">
            <w:pPr>
              <w:rPr>
                <w:rFonts w:ascii="Times New Roman" w:hAnsi="Times New Roman" w:cs="Times New Roman"/>
                <w:sz w:val="22"/>
                <w:szCs w:val="22"/>
              </w:rPr>
            </w:pPr>
          </w:p>
        </w:tc>
        <w:tc>
          <w:tcPr>
            <w:tcW w:w="2801" w:type="dxa"/>
            <w:vMerge w:val="restart"/>
          </w:tcPr>
          <w:p w14:paraId="44C3E2F5" w14:textId="77777777" w:rsidR="00C416FF" w:rsidRPr="00962D22" w:rsidRDefault="00C416FF" w:rsidP="003D33FE">
            <w:pPr>
              <w:rPr>
                <w:rFonts w:ascii="Times New Roman" w:hAnsi="Times New Roman" w:cs="Times New Roman"/>
                <w:sz w:val="22"/>
                <w:szCs w:val="22"/>
              </w:rPr>
            </w:pPr>
          </w:p>
        </w:tc>
        <w:tc>
          <w:tcPr>
            <w:tcW w:w="3912" w:type="dxa"/>
          </w:tcPr>
          <w:p w14:paraId="29E69FAE" w14:textId="77777777" w:rsidR="00C416FF" w:rsidRPr="00962D22" w:rsidRDefault="00C416FF" w:rsidP="003D33FE">
            <w:pPr>
              <w:rPr>
                <w:rFonts w:ascii="Times New Roman" w:hAnsi="Times New Roman" w:cs="Times New Roman"/>
                <w:sz w:val="22"/>
                <w:szCs w:val="22"/>
              </w:rPr>
            </w:pPr>
          </w:p>
        </w:tc>
      </w:tr>
      <w:tr w:rsidR="00C416FF" w:rsidRPr="00962D22" w14:paraId="60A9CDE9" w14:textId="77777777" w:rsidTr="003D33FE">
        <w:tc>
          <w:tcPr>
            <w:tcW w:w="2297" w:type="dxa"/>
            <w:vMerge/>
          </w:tcPr>
          <w:p w14:paraId="083E86C3" w14:textId="77777777" w:rsidR="00C416FF" w:rsidRPr="00962D22" w:rsidRDefault="00C416FF" w:rsidP="003D33FE">
            <w:pPr>
              <w:rPr>
                <w:rFonts w:ascii="Times New Roman" w:hAnsi="Times New Roman" w:cs="Times New Roman"/>
                <w:sz w:val="22"/>
                <w:szCs w:val="22"/>
              </w:rPr>
            </w:pPr>
          </w:p>
        </w:tc>
        <w:tc>
          <w:tcPr>
            <w:tcW w:w="2801" w:type="dxa"/>
            <w:vMerge/>
          </w:tcPr>
          <w:p w14:paraId="61C4A39B" w14:textId="77777777" w:rsidR="00C416FF" w:rsidRPr="00962D22" w:rsidRDefault="00C416FF" w:rsidP="003D33FE">
            <w:pPr>
              <w:rPr>
                <w:rFonts w:ascii="Times New Roman" w:hAnsi="Times New Roman" w:cs="Times New Roman"/>
                <w:sz w:val="22"/>
                <w:szCs w:val="22"/>
              </w:rPr>
            </w:pPr>
          </w:p>
        </w:tc>
        <w:tc>
          <w:tcPr>
            <w:tcW w:w="3912" w:type="dxa"/>
          </w:tcPr>
          <w:p w14:paraId="4FC55710" w14:textId="77777777" w:rsidR="00C416FF" w:rsidRPr="00962D22" w:rsidRDefault="00C416FF" w:rsidP="003D33FE">
            <w:pPr>
              <w:rPr>
                <w:rFonts w:ascii="Times New Roman" w:hAnsi="Times New Roman" w:cs="Times New Roman"/>
                <w:sz w:val="22"/>
                <w:szCs w:val="22"/>
              </w:rPr>
            </w:pPr>
          </w:p>
        </w:tc>
      </w:tr>
      <w:tr w:rsidR="00C416FF" w:rsidRPr="00962D22" w14:paraId="4B8CDD2E" w14:textId="77777777" w:rsidTr="003D33FE">
        <w:tc>
          <w:tcPr>
            <w:tcW w:w="2297" w:type="dxa"/>
            <w:vMerge/>
          </w:tcPr>
          <w:p w14:paraId="6D4D6053" w14:textId="77777777" w:rsidR="00C416FF" w:rsidRPr="00962D22" w:rsidRDefault="00C416FF" w:rsidP="003D33FE">
            <w:pPr>
              <w:rPr>
                <w:rFonts w:ascii="Times New Roman" w:hAnsi="Times New Roman" w:cs="Times New Roman"/>
                <w:sz w:val="22"/>
                <w:szCs w:val="22"/>
              </w:rPr>
            </w:pPr>
          </w:p>
        </w:tc>
        <w:tc>
          <w:tcPr>
            <w:tcW w:w="2801" w:type="dxa"/>
            <w:vMerge/>
          </w:tcPr>
          <w:p w14:paraId="4C753395" w14:textId="77777777" w:rsidR="00C416FF" w:rsidRPr="00962D22" w:rsidRDefault="00C416FF" w:rsidP="003D33FE">
            <w:pPr>
              <w:rPr>
                <w:rFonts w:ascii="Times New Roman" w:hAnsi="Times New Roman" w:cs="Times New Roman"/>
                <w:sz w:val="22"/>
                <w:szCs w:val="22"/>
              </w:rPr>
            </w:pPr>
          </w:p>
        </w:tc>
        <w:tc>
          <w:tcPr>
            <w:tcW w:w="3912" w:type="dxa"/>
          </w:tcPr>
          <w:p w14:paraId="4748B677" w14:textId="77777777" w:rsidR="00C416FF" w:rsidRPr="00962D22" w:rsidRDefault="00C416FF" w:rsidP="003D33FE">
            <w:pPr>
              <w:rPr>
                <w:rFonts w:ascii="Times New Roman" w:hAnsi="Times New Roman" w:cs="Times New Roman"/>
                <w:sz w:val="22"/>
                <w:szCs w:val="22"/>
              </w:rPr>
            </w:pPr>
          </w:p>
        </w:tc>
      </w:tr>
      <w:tr w:rsidR="00C416FF" w:rsidRPr="00962D22" w14:paraId="611ED8BA" w14:textId="77777777" w:rsidTr="003D33FE">
        <w:tc>
          <w:tcPr>
            <w:tcW w:w="2297" w:type="dxa"/>
            <w:vMerge w:val="restart"/>
          </w:tcPr>
          <w:p w14:paraId="760E0167" w14:textId="77777777" w:rsidR="00C416FF" w:rsidRPr="00962D22" w:rsidRDefault="00C416FF" w:rsidP="003D33FE">
            <w:pPr>
              <w:rPr>
                <w:rFonts w:ascii="Times New Roman" w:hAnsi="Times New Roman" w:cs="Times New Roman"/>
                <w:sz w:val="22"/>
                <w:szCs w:val="22"/>
              </w:rPr>
            </w:pPr>
          </w:p>
        </w:tc>
        <w:tc>
          <w:tcPr>
            <w:tcW w:w="2801" w:type="dxa"/>
            <w:vMerge w:val="restart"/>
          </w:tcPr>
          <w:p w14:paraId="1258C881" w14:textId="77777777" w:rsidR="00C416FF" w:rsidRPr="00962D22" w:rsidRDefault="00C416FF" w:rsidP="003D33FE">
            <w:pPr>
              <w:rPr>
                <w:rFonts w:ascii="Times New Roman" w:hAnsi="Times New Roman" w:cs="Times New Roman"/>
                <w:sz w:val="22"/>
                <w:szCs w:val="22"/>
              </w:rPr>
            </w:pPr>
          </w:p>
        </w:tc>
        <w:tc>
          <w:tcPr>
            <w:tcW w:w="3912" w:type="dxa"/>
          </w:tcPr>
          <w:p w14:paraId="7310A88B" w14:textId="77777777" w:rsidR="00C416FF" w:rsidRPr="00962D22" w:rsidRDefault="00C416FF" w:rsidP="003D33FE">
            <w:pPr>
              <w:rPr>
                <w:rFonts w:ascii="Times New Roman" w:hAnsi="Times New Roman" w:cs="Times New Roman"/>
                <w:sz w:val="22"/>
                <w:szCs w:val="22"/>
              </w:rPr>
            </w:pPr>
          </w:p>
        </w:tc>
      </w:tr>
      <w:tr w:rsidR="00C416FF" w:rsidRPr="00962D22" w14:paraId="34844B6D" w14:textId="77777777" w:rsidTr="003D33FE">
        <w:tc>
          <w:tcPr>
            <w:tcW w:w="2297" w:type="dxa"/>
            <w:vMerge/>
          </w:tcPr>
          <w:p w14:paraId="776D37B3" w14:textId="77777777" w:rsidR="00C416FF" w:rsidRPr="00962D22" w:rsidRDefault="00C416FF" w:rsidP="003D33FE">
            <w:pPr>
              <w:rPr>
                <w:rFonts w:ascii="Times New Roman" w:hAnsi="Times New Roman" w:cs="Times New Roman"/>
                <w:sz w:val="22"/>
                <w:szCs w:val="22"/>
              </w:rPr>
            </w:pPr>
          </w:p>
        </w:tc>
        <w:tc>
          <w:tcPr>
            <w:tcW w:w="2801" w:type="dxa"/>
            <w:vMerge/>
          </w:tcPr>
          <w:p w14:paraId="33FECFF4" w14:textId="77777777" w:rsidR="00C416FF" w:rsidRPr="00962D22" w:rsidRDefault="00C416FF" w:rsidP="003D33FE">
            <w:pPr>
              <w:rPr>
                <w:rFonts w:ascii="Times New Roman" w:hAnsi="Times New Roman" w:cs="Times New Roman"/>
                <w:sz w:val="22"/>
                <w:szCs w:val="22"/>
              </w:rPr>
            </w:pPr>
          </w:p>
        </w:tc>
        <w:tc>
          <w:tcPr>
            <w:tcW w:w="3912" w:type="dxa"/>
          </w:tcPr>
          <w:p w14:paraId="517C9C48" w14:textId="77777777" w:rsidR="00C416FF" w:rsidRPr="00962D22" w:rsidRDefault="00C416FF" w:rsidP="003D33FE">
            <w:pPr>
              <w:rPr>
                <w:rFonts w:ascii="Times New Roman" w:hAnsi="Times New Roman" w:cs="Times New Roman"/>
                <w:sz w:val="22"/>
                <w:szCs w:val="22"/>
              </w:rPr>
            </w:pPr>
          </w:p>
        </w:tc>
      </w:tr>
      <w:tr w:rsidR="00C416FF" w:rsidRPr="00962D22" w14:paraId="0F95E560" w14:textId="77777777" w:rsidTr="003D33FE">
        <w:tc>
          <w:tcPr>
            <w:tcW w:w="2297" w:type="dxa"/>
            <w:vMerge/>
          </w:tcPr>
          <w:p w14:paraId="524E6332" w14:textId="77777777" w:rsidR="00C416FF" w:rsidRPr="00962D22" w:rsidRDefault="00C416FF" w:rsidP="003D33FE">
            <w:pPr>
              <w:rPr>
                <w:rFonts w:ascii="Times New Roman" w:hAnsi="Times New Roman" w:cs="Times New Roman"/>
                <w:sz w:val="22"/>
                <w:szCs w:val="22"/>
              </w:rPr>
            </w:pPr>
          </w:p>
        </w:tc>
        <w:tc>
          <w:tcPr>
            <w:tcW w:w="2801" w:type="dxa"/>
            <w:vMerge/>
          </w:tcPr>
          <w:p w14:paraId="244063C3" w14:textId="77777777" w:rsidR="00C416FF" w:rsidRPr="00962D22" w:rsidRDefault="00C416FF" w:rsidP="003D33FE">
            <w:pPr>
              <w:rPr>
                <w:rFonts w:ascii="Times New Roman" w:hAnsi="Times New Roman" w:cs="Times New Roman"/>
                <w:sz w:val="22"/>
                <w:szCs w:val="22"/>
              </w:rPr>
            </w:pPr>
          </w:p>
        </w:tc>
        <w:tc>
          <w:tcPr>
            <w:tcW w:w="3912" w:type="dxa"/>
          </w:tcPr>
          <w:p w14:paraId="553FE736" w14:textId="77777777" w:rsidR="00C416FF" w:rsidRPr="00962D22" w:rsidRDefault="00C416FF" w:rsidP="003D33FE">
            <w:pPr>
              <w:rPr>
                <w:rFonts w:ascii="Times New Roman" w:hAnsi="Times New Roman" w:cs="Times New Roman"/>
                <w:sz w:val="22"/>
                <w:szCs w:val="22"/>
              </w:rPr>
            </w:pPr>
          </w:p>
        </w:tc>
      </w:tr>
      <w:tr w:rsidR="00C416FF" w:rsidRPr="00962D22" w14:paraId="7B447A20" w14:textId="77777777" w:rsidTr="003D33FE">
        <w:tc>
          <w:tcPr>
            <w:tcW w:w="2297" w:type="dxa"/>
            <w:vMerge/>
          </w:tcPr>
          <w:p w14:paraId="048D56CA" w14:textId="77777777" w:rsidR="00C416FF" w:rsidRPr="00962D22" w:rsidRDefault="00C416FF" w:rsidP="003D33FE">
            <w:pPr>
              <w:rPr>
                <w:rFonts w:ascii="Times New Roman" w:hAnsi="Times New Roman" w:cs="Times New Roman"/>
                <w:sz w:val="22"/>
                <w:szCs w:val="22"/>
              </w:rPr>
            </w:pPr>
          </w:p>
        </w:tc>
        <w:tc>
          <w:tcPr>
            <w:tcW w:w="2801" w:type="dxa"/>
            <w:vMerge w:val="restart"/>
          </w:tcPr>
          <w:p w14:paraId="3D473EBA" w14:textId="77777777" w:rsidR="00C416FF" w:rsidRPr="00962D22" w:rsidRDefault="00C416FF" w:rsidP="003D33FE">
            <w:pPr>
              <w:rPr>
                <w:rFonts w:ascii="Times New Roman" w:hAnsi="Times New Roman" w:cs="Times New Roman"/>
                <w:sz w:val="22"/>
                <w:szCs w:val="22"/>
              </w:rPr>
            </w:pPr>
          </w:p>
        </w:tc>
        <w:tc>
          <w:tcPr>
            <w:tcW w:w="3912" w:type="dxa"/>
          </w:tcPr>
          <w:p w14:paraId="713E3A03" w14:textId="77777777" w:rsidR="00C416FF" w:rsidRPr="00962D22" w:rsidRDefault="00C416FF" w:rsidP="003D33FE">
            <w:pPr>
              <w:rPr>
                <w:rFonts w:ascii="Times New Roman" w:hAnsi="Times New Roman" w:cs="Times New Roman"/>
                <w:sz w:val="22"/>
                <w:szCs w:val="22"/>
              </w:rPr>
            </w:pPr>
          </w:p>
        </w:tc>
      </w:tr>
      <w:tr w:rsidR="00C416FF" w:rsidRPr="00962D22" w14:paraId="4507FE65" w14:textId="77777777" w:rsidTr="003D33FE">
        <w:tc>
          <w:tcPr>
            <w:tcW w:w="2297" w:type="dxa"/>
            <w:vMerge/>
          </w:tcPr>
          <w:p w14:paraId="0D0E1357" w14:textId="77777777" w:rsidR="00C416FF" w:rsidRPr="00962D22" w:rsidRDefault="00C416FF" w:rsidP="003D33FE">
            <w:pPr>
              <w:rPr>
                <w:rFonts w:ascii="Times New Roman" w:hAnsi="Times New Roman" w:cs="Times New Roman"/>
                <w:sz w:val="22"/>
                <w:szCs w:val="22"/>
              </w:rPr>
            </w:pPr>
          </w:p>
        </w:tc>
        <w:tc>
          <w:tcPr>
            <w:tcW w:w="2801" w:type="dxa"/>
            <w:vMerge/>
          </w:tcPr>
          <w:p w14:paraId="7008B1DE" w14:textId="77777777" w:rsidR="00C416FF" w:rsidRPr="00962D22" w:rsidRDefault="00C416FF" w:rsidP="003D33FE">
            <w:pPr>
              <w:rPr>
                <w:rFonts w:ascii="Times New Roman" w:hAnsi="Times New Roman" w:cs="Times New Roman"/>
                <w:sz w:val="22"/>
                <w:szCs w:val="22"/>
              </w:rPr>
            </w:pPr>
          </w:p>
        </w:tc>
        <w:tc>
          <w:tcPr>
            <w:tcW w:w="3912" w:type="dxa"/>
          </w:tcPr>
          <w:p w14:paraId="189C7382" w14:textId="77777777" w:rsidR="00C416FF" w:rsidRPr="00962D22" w:rsidRDefault="00C416FF" w:rsidP="003D33FE">
            <w:pPr>
              <w:rPr>
                <w:rFonts w:ascii="Times New Roman" w:hAnsi="Times New Roman" w:cs="Times New Roman"/>
                <w:sz w:val="22"/>
                <w:szCs w:val="22"/>
              </w:rPr>
            </w:pPr>
          </w:p>
        </w:tc>
      </w:tr>
      <w:tr w:rsidR="00C416FF" w:rsidRPr="00962D22" w14:paraId="2110E975" w14:textId="77777777" w:rsidTr="003D33FE">
        <w:tc>
          <w:tcPr>
            <w:tcW w:w="2297" w:type="dxa"/>
            <w:vMerge/>
          </w:tcPr>
          <w:p w14:paraId="5EB73D0F" w14:textId="77777777" w:rsidR="00C416FF" w:rsidRPr="00962D22" w:rsidRDefault="00C416FF" w:rsidP="003D33FE">
            <w:pPr>
              <w:rPr>
                <w:rFonts w:ascii="Times New Roman" w:hAnsi="Times New Roman" w:cs="Times New Roman"/>
                <w:sz w:val="22"/>
                <w:szCs w:val="22"/>
              </w:rPr>
            </w:pPr>
          </w:p>
        </w:tc>
        <w:tc>
          <w:tcPr>
            <w:tcW w:w="2801" w:type="dxa"/>
            <w:vMerge/>
          </w:tcPr>
          <w:p w14:paraId="36AE5685" w14:textId="77777777" w:rsidR="00C416FF" w:rsidRPr="00962D22" w:rsidRDefault="00C416FF" w:rsidP="003D33FE">
            <w:pPr>
              <w:rPr>
                <w:rFonts w:ascii="Times New Roman" w:hAnsi="Times New Roman" w:cs="Times New Roman"/>
                <w:sz w:val="22"/>
                <w:szCs w:val="22"/>
              </w:rPr>
            </w:pPr>
          </w:p>
        </w:tc>
        <w:tc>
          <w:tcPr>
            <w:tcW w:w="3912" w:type="dxa"/>
          </w:tcPr>
          <w:p w14:paraId="5939FFA3" w14:textId="77777777" w:rsidR="00C416FF" w:rsidRPr="00962D22" w:rsidRDefault="00C416FF" w:rsidP="003D33FE">
            <w:pPr>
              <w:rPr>
                <w:rFonts w:ascii="Times New Roman" w:hAnsi="Times New Roman" w:cs="Times New Roman"/>
                <w:sz w:val="22"/>
                <w:szCs w:val="22"/>
              </w:rPr>
            </w:pPr>
          </w:p>
        </w:tc>
      </w:tr>
    </w:tbl>
    <w:p w14:paraId="315A2E84" w14:textId="77777777" w:rsidR="001F6C5C" w:rsidRPr="00962D22" w:rsidRDefault="001F6C5C" w:rsidP="00962D22">
      <w:pPr>
        <w:rPr>
          <w:rFonts w:ascii="Times New Roman" w:eastAsia="Times New Roman" w:hAnsi="Times New Roman" w:cs="Times New Roman"/>
          <w:b/>
          <w:color w:val="000000"/>
          <w:sz w:val="22"/>
          <w:szCs w:val="22"/>
          <w:lang w:eastAsia="ja-JP"/>
        </w:rPr>
      </w:pPr>
    </w:p>
    <w:p w14:paraId="063E6D62" w14:textId="77777777" w:rsidR="00C6136E" w:rsidRDefault="001F6C5C"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ab/>
      </w:r>
      <w:r w:rsidRPr="00962D22">
        <w:rPr>
          <w:rFonts w:ascii="Times New Roman" w:eastAsia="Times New Roman" w:hAnsi="Times New Roman" w:cs="Times New Roman"/>
          <w:b/>
          <w:color w:val="000000"/>
          <w:sz w:val="22"/>
          <w:szCs w:val="22"/>
          <w:lang w:eastAsia="ja-JP"/>
        </w:rPr>
        <w:tab/>
      </w:r>
    </w:p>
    <w:p w14:paraId="53FDCAC6" w14:textId="77777777" w:rsidR="00C6136E" w:rsidRDefault="00C6136E" w:rsidP="00962D22">
      <w:pPr>
        <w:rPr>
          <w:rFonts w:ascii="Times New Roman" w:eastAsia="Times New Roman" w:hAnsi="Times New Roman" w:cs="Times New Roman"/>
          <w:b/>
          <w:color w:val="000000"/>
          <w:sz w:val="22"/>
          <w:szCs w:val="22"/>
          <w:lang w:eastAsia="ja-JP"/>
        </w:rPr>
      </w:pPr>
    </w:p>
    <w:p w14:paraId="4A58FA47" w14:textId="77777777" w:rsidR="00C6136E" w:rsidRDefault="00C6136E" w:rsidP="00962D22">
      <w:pPr>
        <w:rPr>
          <w:rFonts w:ascii="Times New Roman" w:eastAsia="Times New Roman" w:hAnsi="Times New Roman" w:cs="Times New Roman"/>
          <w:b/>
          <w:color w:val="000000"/>
          <w:sz w:val="22"/>
          <w:szCs w:val="22"/>
          <w:lang w:eastAsia="ja-JP"/>
        </w:rPr>
      </w:pPr>
    </w:p>
    <w:p w14:paraId="6BB75D09" w14:textId="579CED51" w:rsidR="001F6C5C" w:rsidRPr="00251AD4" w:rsidRDefault="00BE1449" w:rsidP="00404329">
      <w:pPr>
        <w:pStyle w:val="Heading2"/>
        <w:jc w:val="center"/>
        <w:rPr>
          <w:b/>
          <w:sz w:val="22"/>
          <w:szCs w:val="22"/>
        </w:rPr>
      </w:pPr>
      <w:r>
        <w:rPr>
          <w:rFonts w:ascii="Times New Roman" w:eastAsia="Times New Roman" w:hAnsi="Times New Roman" w:cs="Times New Roman"/>
          <w:b/>
          <w:color w:val="000000"/>
          <w:sz w:val="22"/>
          <w:szCs w:val="22"/>
          <w:lang w:eastAsia="ja-JP"/>
        </w:rPr>
        <w:br w:type="page"/>
      </w:r>
      <w:bookmarkStart w:id="19" w:name="_Toc22519183"/>
      <w:r w:rsidR="00BC19A2" w:rsidRPr="00404329">
        <w:rPr>
          <w:b/>
          <w:sz w:val="40"/>
          <w:szCs w:val="40"/>
        </w:rPr>
        <w:lastRenderedPageBreak/>
        <w:t>Practical exercise</w:t>
      </w:r>
      <w:bookmarkEnd w:id="19"/>
    </w:p>
    <w:p w14:paraId="5EBDC095" w14:textId="77777777" w:rsidR="00BE1449" w:rsidRDefault="00BE1449" w:rsidP="00962D22">
      <w:pPr>
        <w:rPr>
          <w:rFonts w:ascii="Times New Roman" w:eastAsia="Times New Roman" w:hAnsi="Times New Roman" w:cs="Times New Roman"/>
          <w:b/>
          <w:color w:val="000000"/>
          <w:sz w:val="22"/>
          <w:szCs w:val="22"/>
          <w:lang w:eastAsia="ja-JP"/>
        </w:rPr>
      </w:pPr>
    </w:p>
    <w:p w14:paraId="1CC93DEA" w14:textId="77777777" w:rsidR="009C7C1D" w:rsidRDefault="009C7C1D" w:rsidP="00962D22">
      <w:pPr>
        <w:rPr>
          <w:rFonts w:ascii="Times New Roman" w:eastAsia="Times New Roman" w:hAnsi="Times New Roman" w:cs="Times New Roman"/>
          <w:b/>
          <w:color w:val="000000"/>
          <w:sz w:val="22"/>
          <w:szCs w:val="22"/>
          <w:lang w:eastAsia="ja-JP"/>
        </w:rPr>
      </w:pPr>
    </w:p>
    <w:p w14:paraId="3091FDA1" w14:textId="77777777" w:rsidR="00BE1449" w:rsidRPr="00962D22" w:rsidRDefault="00BE1449" w:rsidP="00962D22">
      <w:pPr>
        <w:rPr>
          <w:rFonts w:ascii="Times New Roman" w:eastAsia="Times New Roman" w:hAnsi="Times New Roman" w:cs="Times New Roman"/>
          <w:b/>
          <w:color w:val="000000"/>
          <w:sz w:val="22"/>
          <w:szCs w:val="22"/>
          <w:lang w:eastAsia="ja-JP"/>
        </w:rPr>
      </w:pPr>
    </w:p>
    <w:p w14:paraId="03F7CB3A" w14:textId="77777777" w:rsidR="00BC19A2" w:rsidRPr="00CD4D12" w:rsidRDefault="00BC19A2" w:rsidP="00962D22">
      <w:pPr>
        <w:pStyle w:val="Heading2"/>
        <w:spacing w:line="240" w:lineRule="auto"/>
        <w:ind w:left="720"/>
        <w:rPr>
          <w:rFonts w:ascii="Times New Roman" w:eastAsia="Times New Roman" w:hAnsi="Times New Roman" w:cs="Times New Roman"/>
          <w:color w:val="000000"/>
          <w:sz w:val="22"/>
          <w:szCs w:val="22"/>
          <w:lang w:eastAsia="ja-JP"/>
        </w:rPr>
      </w:pPr>
      <w:bookmarkStart w:id="20" w:name="_Toc22518191"/>
      <w:bookmarkStart w:id="21" w:name="_Toc22519184"/>
      <w:r w:rsidRPr="00CD4D12">
        <w:rPr>
          <w:rFonts w:ascii="Times New Roman" w:eastAsia="Times New Roman" w:hAnsi="Times New Roman" w:cs="Times New Roman"/>
          <w:color w:val="000000"/>
          <w:sz w:val="22"/>
          <w:szCs w:val="22"/>
          <w:lang w:eastAsia="ja-JP"/>
        </w:rPr>
        <w:t>Programme subject for gender analysis:</w:t>
      </w:r>
      <w:bookmarkEnd w:id="20"/>
      <w:bookmarkEnd w:id="21"/>
      <w:r w:rsidRPr="00CD4D12">
        <w:rPr>
          <w:rFonts w:ascii="Times New Roman" w:eastAsia="Times New Roman" w:hAnsi="Times New Roman" w:cs="Times New Roman"/>
          <w:color w:val="000000"/>
          <w:sz w:val="22"/>
          <w:szCs w:val="22"/>
          <w:lang w:eastAsia="ja-JP"/>
        </w:rPr>
        <w:t xml:space="preserve"> </w:t>
      </w:r>
    </w:p>
    <w:p w14:paraId="291D9FB6" w14:textId="50716529" w:rsidR="00BC19A2" w:rsidRPr="00CD4D12" w:rsidRDefault="00BC19A2"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22" w:name="_Toc22518192"/>
      <w:bookmarkStart w:id="23" w:name="_Toc22519185"/>
      <w:r w:rsidRPr="00CD4D12">
        <w:rPr>
          <w:rFonts w:ascii="Times New Roman" w:eastAsia="Times New Roman" w:hAnsi="Times New Roman" w:cs="Times New Roman"/>
          <w:color w:val="000000"/>
          <w:sz w:val="22"/>
          <w:szCs w:val="22"/>
          <w:lang w:eastAsia="ja-JP"/>
        </w:rPr>
        <w:t>Fish farming activity</w:t>
      </w:r>
      <w:r w:rsidR="006D4633" w:rsidRPr="00CD4D12">
        <w:rPr>
          <w:rFonts w:ascii="Times New Roman" w:eastAsia="Times New Roman" w:hAnsi="Times New Roman" w:cs="Times New Roman"/>
          <w:color w:val="000000"/>
          <w:sz w:val="22"/>
          <w:szCs w:val="22"/>
          <w:lang w:eastAsia="ja-JP"/>
        </w:rPr>
        <w:t xml:space="preserve"> in Kivu lake</w:t>
      </w:r>
      <w:bookmarkEnd w:id="22"/>
      <w:bookmarkEnd w:id="23"/>
    </w:p>
    <w:p w14:paraId="5081B977" w14:textId="57E03C2D" w:rsidR="00BC19A2" w:rsidRPr="00CD4D12" w:rsidRDefault="00BC19A2"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24" w:name="_Toc22518193"/>
      <w:bookmarkStart w:id="25" w:name="_Toc22519186"/>
      <w:r w:rsidRPr="00CD4D12">
        <w:rPr>
          <w:rFonts w:ascii="Times New Roman" w:eastAsia="Times New Roman" w:hAnsi="Times New Roman" w:cs="Times New Roman"/>
          <w:color w:val="000000"/>
          <w:sz w:val="22"/>
          <w:szCs w:val="22"/>
          <w:lang w:eastAsia="ja-JP"/>
        </w:rPr>
        <w:t>Girinka programme</w:t>
      </w:r>
      <w:bookmarkEnd w:id="24"/>
      <w:bookmarkEnd w:id="25"/>
      <w:r w:rsidR="006D4633" w:rsidRPr="00CD4D12">
        <w:rPr>
          <w:rFonts w:ascii="Times New Roman" w:eastAsia="Times New Roman" w:hAnsi="Times New Roman" w:cs="Times New Roman"/>
          <w:color w:val="000000"/>
          <w:sz w:val="22"/>
          <w:szCs w:val="22"/>
          <w:lang w:eastAsia="ja-JP"/>
        </w:rPr>
        <w:t xml:space="preserve"> </w:t>
      </w:r>
    </w:p>
    <w:p w14:paraId="20E7B226" w14:textId="334B0E81" w:rsidR="00BC19A2" w:rsidRPr="00CD4D12" w:rsidRDefault="00BC19A2"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26" w:name="_Toc22518194"/>
      <w:bookmarkStart w:id="27" w:name="_Toc22519187"/>
      <w:r w:rsidRPr="00CD4D12">
        <w:rPr>
          <w:rFonts w:ascii="Times New Roman" w:eastAsia="Times New Roman" w:hAnsi="Times New Roman" w:cs="Times New Roman"/>
          <w:color w:val="000000"/>
          <w:sz w:val="22"/>
          <w:szCs w:val="22"/>
          <w:lang w:eastAsia="ja-JP"/>
        </w:rPr>
        <w:t xml:space="preserve">Transport system development in a new secondary city </w:t>
      </w:r>
      <w:r w:rsidR="00514065" w:rsidRPr="00CD4D12">
        <w:rPr>
          <w:rFonts w:ascii="Times New Roman" w:eastAsia="Times New Roman" w:hAnsi="Times New Roman" w:cs="Times New Roman"/>
          <w:color w:val="000000"/>
          <w:sz w:val="22"/>
          <w:szCs w:val="22"/>
          <w:lang w:eastAsia="ja-JP"/>
        </w:rPr>
        <w:t>(</w:t>
      </w:r>
      <w:r w:rsidR="006D4633" w:rsidRPr="00CD4D12">
        <w:rPr>
          <w:rFonts w:ascii="Times New Roman" w:eastAsia="Times New Roman" w:hAnsi="Times New Roman" w:cs="Times New Roman"/>
          <w:color w:val="000000"/>
          <w:sz w:val="22"/>
          <w:szCs w:val="22"/>
          <w:lang w:eastAsia="ja-JP"/>
        </w:rPr>
        <w:t>model green city</w:t>
      </w:r>
      <w:bookmarkEnd w:id="26"/>
      <w:bookmarkEnd w:id="27"/>
      <w:r w:rsidR="00514065" w:rsidRPr="00CD4D12">
        <w:rPr>
          <w:rFonts w:ascii="Times New Roman" w:eastAsia="Times New Roman" w:hAnsi="Times New Roman" w:cs="Times New Roman"/>
          <w:color w:val="000000"/>
          <w:sz w:val="22"/>
          <w:szCs w:val="22"/>
          <w:lang w:eastAsia="ja-JP"/>
        </w:rPr>
        <w:t>)</w:t>
      </w:r>
    </w:p>
    <w:p w14:paraId="432B050F" w14:textId="1C1D8730" w:rsidR="00BC19A2" w:rsidRPr="00CD4D12" w:rsidRDefault="006D4633"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28" w:name="_Toc22518195"/>
      <w:bookmarkStart w:id="29" w:name="_Toc22519188"/>
      <w:r w:rsidRPr="00CD4D12">
        <w:rPr>
          <w:rFonts w:ascii="Times New Roman" w:eastAsia="Times New Roman" w:hAnsi="Times New Roman" w:cs="Times New Roman"/>
          <w:color w:val="000000"/>
          <w:sz w:val="22"/>
          <w:szCs w:val="22"/>
          <w:lang w:eastAsia="ja-JP"/>
        </w:rPr>
        <w:t>Poverty reduction through business development project near Mukura forest (Rutsiro District)</w:t>
      </w:r>
      <w:bookmarkEnd w:id="28"/>
      <w:bookmarkEnd w:id="29"/>
    </w:p>
    <w:p w14:paraId="2AAEDD20" w14:textId="0024ACF2" w:rsidR="00514065" w:rsidRPr="00CD4D12" w:rsidRDefault="00514065"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30" w:name="_Toc22518196"/>
      <w:bookmarkStart w:id="31" w:name="_Toc22519189"/>
      <w:r w:rsidRPr="00CD4D12">
        <w:rPr>
          <w:rFonts w:ascii="Times New Roman" w:eastAsia="Times New Roman" w:hAnsi="Times New Roman" w:cs="Times New Roman"/>
          <w:color w:val="000000"/>
          <w:sz w:val="22"/>
          <w:szCs w:val="22"/>
          <w:lang w:eastAsia="ja-JP"/>
        </w:rPr>
        <w:t xml:space="preserve">Conduct </w:t>
      </w:r>
      <w:r w:rsidR="00CD4D12" w:rsidRPr="00CD4D12">
        <w:rPr>
          <w:rFonts w:ascii="Times New Roman" w:eastAsia="Times New Roman" w:hAnsi="Times New Roman" w:cs="Times New Roman"/>
          <w:color w:val="000000"/>
          <w:sz w:val="22"/>
          <w:szCs w:val="22"/>
          <w:lang w:eastAsia="ja-JP"/>
        </w:rPr>
        <w:t xml:space="preserve">research on </w:t>
      </w:r>
      <w:r w:rsidR="00601526" w:rsidRPr="00CD4D12">
        <w:rPr>
          <w:rFonts w:ascii="Times New Roman" w:eastAsia="Times New Roman" w:hAnsi="Times New Roman" w:cs="Times New Roman"/>
          <w:color w:val="000000"/>
          <w:sz w:val="22"/>
          <w:szCs w:val="22"/>
          <w:lang w:eastAsia="ja-JP"/>
        </w:rPr>
        <w:t>gender-based</w:t>
      </w:r>
      <w:r w:rsidR="00CD4D12" w:rsidRPr="00CD4D12">
        <w:rPr>
          <w:rFonts w:ascii="Times New Roman" w:eastAsia="Times New Roman" w:hAnsi="Times New Roman" w:cs="Times New Roman"/>
          <w:color w:val="000000"/>
          <w:sz w:val="22"/>
          <w:szCs w:val="22"/>
          <w:lang w:eastAsia="ja-JP"/>
        </w:rPr>
        <w:t xml:space="preserve"> Households vulnerability mapping </w:t>
      </w:r>
    </w:p>
    <w:p w14:paraId="2942B56E" w14:textId="4F778B03" w:rsidR="006D4633" w:rsidRPr="00CD4D12" w:rsidRDefault="001D677F"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r w:rsidRPr="00CD4D12">
        <w:rPr>
          <w:rFonts w:ascii="Times New Roman" w:eastAsia="Times New Roman" w:hAnsi="Times New Roman" w:cs="Times New Roman"/>
          <w:color w:val="000000"/>
          <w:sz w:val="22"/>
          <w:szCs w:val="22"/>
          <w:lang w:eastAsia="ja-JP"/>
        </w:rPr>
        <w:t>Waste management and recycling project in Kicukiro district</w:t>
      </w:r>
      <w:bookmarkEnd w:id="30"/>
      <w:bookmarkEnd w:id="31"/>
    </w:p>
    <w:p w14:paraId="2393DCB4" w14:textId="4CDD4968" w:rsidR="006D4633" w:rsidRPr="00CD4D12" w:rsidRDefault="006D4633" w:rsidP="00152165">
      <w:pPr>
        <w:pStyle w:val="Heading2"/>
        <w:numPr>
          <w:ilvl w:val="0"/>
          <w:numId w:val="13"/>
        </w:numPr>
        <w:spacing w:line="240" w:lineRule="auto"/>
        <w:rPr>
          <w:rFonts w:ascii="Times New Roman" w:eastAsia="Times New Roman" w:hAnsi="Times New Roman" w:cs="Times New Roman"/>
          <w:color w:val="000000"/>
          <w:sz w:val="22"/>
          <w:szCs w:val="22"/>
          <w:lang w:eastAsia="ja-JP"/>
        </w:rPr>
      </w:pPr>
      <w:bookmarkStart w:id="32" w:name="_Toc22518197"/>
      <w:bookmarkStart w:id="33" w:name="_Toc22519190"/>
      <w:r w:rsidRPr="00CD4D12">
        <w:rPr>
          <w:rFonts w:ascii="Times New Roman" w:eastAsia="Times New Roman" w:hAnsi="Times New Roman" w:cs="Times New Roman"/>
          <w:color w:val="000000"/>
          <w:sz w:val="22"/>
          <w:szCs w:val="22"/>
          <w:lang w:eastAsia="ja-JP"/>
        </w:rPr>
        <w:t xml:space="preserve">Land consolidation for maize and vegetable intensification project in Yanze </w:t>
      </w:r>
      <w:r w:rsidR="00AB48D7" w:rsidRPr="00CD4D12">
        <w:rPr>
          <w:rFonts w:ascii="Times New Roman" w:eastAsia="Times New Roman" w:hAnsi="Times New Roman" w:cs="Times New Roman"/>
          <w:color w:val="000000"/>
          <w:sz w:val="22"/>
          <w:szCs w:val="22"/>
          <w:lang w:eastAsia="ja-JP"/>
        </w:rPr>
        <w:t xml:space="preserve">watershed including </w:t>
      </w:r>
      <w:r w:rsidRPr="00CD4D12">
        <w:rPr>
          <w:rFonts w:ascii="Times New Roman" w:eastAsia="Times New Roman" w:hAnsi="Times New Roman" w:cs="Times New Roman"/>
          <w:color w:val="000000"/>
          <w:sz w:val="22"/>
          <w:szCs w:val="22"/>
          <w:lang w:eastAsia="ja-JP"/>
        </w:rPr>
        <w:t>marshland</w:t>
      </w:r>
      <w:bookmarkEnd w:id="32"/>
      <w:bookmarkEnd w:id="33"/>
    </w:p>
    <w:p w14:paraId="5BE276BA" w14:textId="77777777" w:rsidR="00514065" w:rsidRPr="00CD4D12" w:rsidRDefault="00514065" w:rsidP="00514065">
      <w:pPr>
        <w:pStyle w:val="Heading2"/>
        <w:spacing w:line="240" w:lineRule="auto"/>
        <w:ind w:left="360"/>
        <w:rPr>
          <w:rFonts w:ascii="Times New Roman" w:eastAsia="Times New Roman" w:hAnsi="Times New Roman" w:cs="Times New Roman"/>
          <w:color w:val="000000"/>
          <w:sz w:val="22"/>
          <w:szCs w:val="22"/>
          <w:lang w:eastAsia="ja-JP"/>
        </w:rPr>
      </w:pPr>
    </w:p>
    <w:p w14:paraId="47973E8F" w14:textId="414D60A7" w:rsidR="00BC19A2" w:rsidRPr="00CD4D12" w:rsidRDefault="00BC19A2" w:rsidP="00962D22">
      <w:pPr>
        <w:pStyle w:val="Heading2"/>
        <w:spacing w:line="240" w:lineRule="auto"/>
        <w:ind w:firstLine="360"/>
        <w:rPr>
          <w:rFonts w:ascii="Times New Roman" w:eastAsia="Times New Roman" w:hAnsi="Times New Roman" w:cs="Times New Roman"/>
          <w:color w:val="000000"/>
          <w:sz w:val="22"/>
          <w:szCs w:val="22"/>
          <w:lang w:eastAsia="ja-JP"/>
        </w:rPr>
      </w:pPr>
      <w:r w:rsidRPr="00CD4D12">
        <w:rPr>
          <w:rFonts w:ascii="Times New Roman" w:eastAsia="Times New Roman" w:hAnsi="Times New Roman" w:cs="Times New Roman"/>
          <w:color w:val="000000"/>
          <w:sz w:val="22"/>
          <w:szCs w:val="22"/>
          <w:lang w:eastAsia="ja-JP"/>
        </w:rPr>
        <w:t xml:space="preserve"> </w:t>
      </w:r>
    </w:p>
    <w:p w14:paraId="2FEA9652" w14:textId="33CCF510" w:rsidR="00BC19A2" w:rsidRPr="00CD4D12" w:rsidRDefault="00AB48D7" w:rsidP="00962D22">
      <w:pPr>
        <w:pStyle w:val="Heading2"/>
        <w:spacing w:line="240" w:lineRule="auto"/>
        <w:rPr>
          <w:rFonts w:ascii="Times New Roman" w:eastAsia="Times New Roman" w:hAnsi="Times New Roman" w:cs="Times New Roman"/>
          <w:color w:val="000000"/>
          <w:sz w:val="22"/>
          <w:szCs w:val="22"/>
          <w:lang w:eastAsia="ja-JP"/>
        </w:rPr>
      </w:pPr>
      <w:bookmarkStart w:id="34" w:name="_Toc22518198"/>
      <w:bookmarkStart w:id="35" w:name="_Toc22519191"/>
      <w:r w:rsidRPr="00CD4D12">
        <w:rPr>
          <w:rFonts w:ascii="Times New Roman" w:eastAsia="Times New Roman" w:hAnsi="Times New Roman" w:cs="Times New Roman"/>
          <w:color w:val="000000"/>
          <w:sz w:val="22"/>
          <w:szCs w:val="22"/>
          <w:lang w:eastAsia="ja-JP"/>
        </w:rPr>
        <w:t>Each group s</w:t>
      </w:r>
      <w:r w:rsidR="006D4633" w:rsidRPr="00CD4D12">
        <w:rPr>
          <w:rFonts w:ascii="Times New Roman" w:eastAsia="Times New Roman" w:hAnsi="Times New Roman" w:cs="Times New Roman"/>
          <w:color w:val="000000"/>
          <w:sz w:val="22"/>
          <w:szCs w:val="22"/>
          <w:lang w:eastAsia="ja-JP"/>
        </w:rPr>
        <w:t>elect any project or programme of choice</w:t>
      </w:r>
      <w:bookmarkEnd w:id="34"/>
      <w:bookmarkEnd w:id="35"/>
      <w:r w:rsidR="00BC19A2" w:rsidRPr="00CD4D12">
        <w:rPr>
          <w:rFonts w:ascii="Times New Roman" w:eastAsia="Times New Roman" w:hAnsi="Times New Roman" w:cs="Times New Roman"/>
          <w:color w:val="000000"/>
          <w:sz w:val="22"/>
          <w:szCs w:val="22"/>
          <w:lang w:eastAsia="ja-JP"/>
        </w:rPr>
        <w:t xml:space="preserve"> </w:t>
      </w:r>
    </w:p>
    <w:p w14:paraId="3FA61BF9" w14:textId="77777777" w:rsidR="00BE1449" w:rsidRPr="00CD4D12" w:rsidRDefault="00BE1449" w:rsidP="00962D22">
      <w:pPr>
        <w:rPr>
          <w:rFonts w:ascii="Times New Roman" w:eastAsia="Times New Roman" w:hAnsi="Times New Roman" w:cs="Times New Roman"/>
          <w:color w:val="000000"/>
          <w:sz w:val="22"/>
          <w:szCs w:val="22"/>
          <w:lang w:eastAsia="ja-JP"/>
        </w:rPr>
      </w:pPr>
    </w:p>
    <w:p w14:paraId="559592B7" w14:textId="77777777" w:rsidR="00BC19A2" w:rsidRDefault="00BC19A2" w:rsidP="00962D22">
      <w:pPr>
        <w:rPr>
          <w:rFonts w:ascii="Times New Roman" w:eastAsia="Times New Roman" w:hAnsi="Times New Roman" w:cs="Times New Roman"/>
          <w:color w:val="000000"/>
          <w:sz w:val="22"/>
          <w:szCs w:val="22"/>
          <w:lang w:eastAsia="ja-JP"/>
        </w:rPr>
      </w:pPr>
      <w:r w:rsidRPr="00CD4D12">
        <w:rPr>
          <w:rFonts w:ascii="Times New Roman" w:eastAsia="Times New Roman" w:hAnsi="Times New Roman" w:cs="Times New Roman"/>
          <w:color w:val="000000"/>
          <w:sz w:val="22"/>
          <w:szCs w:val="22"/>
          <w:lang w:eastAsia="ja-JP"/>
        </w:rPr>
        <w:t xml:space="preserve">TASK TO DO: </w:t>
      </w:r>
    </w:p>
    <w:p w14:paraId="7D18001C" w14:textId="77777777" w:rsidR="009C7C1D" w:rsidRPr="00CD4D12" w:rsidRDefault="009C7C1D" w:rsidP="00962D22">
      <w:pPr>
        <w:rPr>
          <w:rFonts w:ascii="Times New Roman" w:eastAsia="Times New Roman" w:hAnsi="Times New Roman" w:cs="Times New Roman"/>
          <w:color w:val="000000"/>
          <w:sz w:val="22"/>
          <w:szCs w:val="22"/>
          <w:lang w:eastAsia="ja-JP"/>
        </w:rPr>
      </w:pPr>
    </w:p>
    <w:p w14:paraId="41DE225F" w14:textId="54901E9B" w:rsidR="00CD4D12" w:rsidRPr="00CD4D12" w:rsidRDefault="00CD4D12" w:rsidP="00152165">
      <w:pPr>
        <w:pStyle w:val="ListParagraph"/>
        <w:numPr>
          <w:ilvl w:val="0"/>
          <w:numId w:val="15"/>
        </w:numPr>
        <w:spacing w:line="240" w:lineRule="auto"/>
        <w:rPr>
          <w:sz w:val="22"/>
          <w:szCs w:val="22"/>
        </w:rPr>
      </w:pPr>
      <w:r w:rsidRPr="00CD4D12">
        <w:rPr>
          <w:sz w:val="22"/>
          <w:szCs w:val="22"/>
        </w:rPr>
        <w:t xml:space="preserve">Each group identifies the environment and climate change </w:t>
      </w:r>
      <w:r w:rsidR="00B85769">
        <w:rPr>
          <w:sz w:val="22"/>
          <w:szCs w:val="22"/>
        </w:rPr>
        <w:t>contribution/</w:t>
      </w:r>
      <w:r w:rsidRPr="00CD4D12">
        <w:rPr>
          <w:sz w:val="22"/>
          <w:szCs w:val="22"/>
        </w:rPr>
        <w:t>issues related to selected project. Consider E&amp;CC in relation to the 14 PoAs. E.g: link Girinka with organic fertilization</w:t>
      </w:r>
    </w:p>
    <w:p w14:paraId="34DCB0BC" w14:textId="1A0B80E1" w:rsidR="00CD4D12" w:rsidRDefault="001D677F" w:rsidP="00CD4D12">
      <w:pPr>
        <w:pStyle w:val="ListParagraph"/>
        <w:widowControl w:val="0"/>
        <w:numPr>
          <w:ilvl w:val="0"/>
          <w:numId w:val="15"/>
        </w:numPr>
        <w:autoSpaceDE w:val="0"/>
        <w:autoSpaceDN w:val="0"/>
        <w:adjustRightInd w:val="0"/>
        <w:spacing w:line="320" w:lineRule="atLeast"/>
        <w:rPr>
          <w:sz w:val="22"/>
          <w:szCs w:val="22"/>
        </w:rPr>
      </w:pPr>
      <w:r w:rsidRPr="00CD4D12">
        <w:rPr>
          <w:sz w:val="22"/>
          <w:szCs w:val="22"/>
        </w:rPr>
        <w:t xml:space="preserve">Each group select a gender analysis tool and use it to carry out gender analysis in one of the above </w:t>
      </w:r>
      <w:r w:rsidR="00601526" w:rsidRPr="00CD4D12">
        <w:rPr>
          <w:sz w:val="22"/>
          <w:szCs w:val="22"/>
        </w:rPr>
        <w:t>projects</w:t>
      </w:r>
      <w:r w:rsidRPr="00CD4D12">
        <w:rPr>
          <w:sz w:val="22"/>
          <w:szCs w:val="22"/>
        </w:rPr>
        <w:t>. E,g: Harvard gender analysis tool, GE</w:t>
      </w:r>
      <w:r w:rsidR="00514065" w:rsidRPr="00CD4D12">
        <w:rPr>
          <w:sz w:val="22"/>
          <w:szCs w:val="22"/>
        </w:rPr>
        <w:t xml:space="preserve"> </w:t>
      </w:r>
      <w:r w:rsidRPr="00CD4D12">
        <w:rPr>
          <w:sz w:val="22"/>
          <w:szCs w:val="22"/>
        </w:rPr>
        <w:t>matrix, etc (duration 30 min)</w:t>
      </w:r>
    </w:p>
    <w:p w14:paraId="650B77A4" w14:textId="77777777" w:rsidR="00865B01" w:rsidRDefault="00CD4D12" w:rsidP="00CD4D12">
      <w:pPr>
        <w:pStyle w:val="ListParagraph"/>
        <w:widowControl w:val="0"/>
        <w:numPr>
          <w:ilvl w:val="0"/>
          <w:numId w:val="15"/>
        </w:numPr>
        <w:autoSpaceDE w:val="0"/>
        <w:autoSpaceDN w:val="0"/>
        <w:adjustRightInd w:val="0"/>
        <w:spacing w:line="320" w:lineRule="atLeast"/>
        <w:rPr>
          <w:sz w:val="22"/>
          <w:szCs w:val="22"/>
        </w:rPr>
      </w:pPr>
      <w:r w:rsidRPr="00CD4D12">
        <w:rPr>
          <w:sz w:val="22"/>
          <w:szCs w:val="22"/>
        </w:rPr>
        <w:t xml:space="preserve">Basic gender analysis elements to consider: </w:t>
      </w:r>
    </w:p>
    <w:p w14:paraId="1F7377DE" w14:textId="6A017677" w:rsidR="00865B01" w:rsidRDefault="00CD4D12" w:rsidP="00865B01">
      <w:pPr>
        <w:pStyle w:val="ListParagraph"/>
        <w:widowControl w:val="0"/>
        <w:autoSpaceDE w:val="0"/>
        <w:autoSpaceDN w:val="0"/>
        <w:adjustRightInd w:val="0"/>
        <w:spacing w:line="320" w:lineRule="atLeast"/>
        <w:ind w:firstLine="720"/>
        <w:rPr>
          <w:sz w:val="22"/>
          <w:szCs w:val="22"/>
        </w:rPr>
      </w:pPr>
      <w:r w:rsidRPr="00CD4D12">
        <w:rPr>
          <w:sz w:val="22"/>
          <w:szCs w:val="22"/>
        </w:rPr>
        <w:t xml:space="preserve">Access to and control over resources, assets, </w:t>
      </w:r>
      <w:r w:rsidR="00865B01" w:rsidRPr="00CD4D12">
        <w:rPr>
          <w:sz w:val="22"/>
          <w:szCs w:val="22"/>
        </w:rPr>
        <w:t>benefits;</w:t>
      </w:r>
      <w:r w:rsidR="00865B01">
        <w:rPr>
          <w:sz w:val="22"/>
          <w:szCs w:val="22"/>
        </w:rPr>
        <w:t xml:space="preserve"> </w:t>
      </w:r>
    </w:p>
    <w:p w14:paraId="0A31809B" w14:textId="77777777" w:rsidR="00865B01" w:rsidRDefault="00CD4D12" w:rsidP="00865B01">
      <w:pPr>
        <w:pStyle w:val="ListParagraph"/>
        <w:widowControl w:val="0"/>
        <w:autoSpaceDE w:val="0"/>
        <w:autoSpaceDN w:val="0"/>
        <w:adjustRightInd w:val="0"/>
        <w:spacing w:line="320" w:lineRule="atLeast"/>
        <w:ind w:firstLine="720"/>
        <w:rPr>
          <w:rFonts w:ascii="MS Mincho" w:eastAsia="MS Mincho" w:hAnsi="MS Mincho" w:cs="MS Mincho"/>
          <w:sz w:val="22"/>
          <w:szCs w:val="22"/>
        </w:rPr>
      </w:pPr>
      <w:r w:rsidRPr="00CD4D12">
        <w:rPr>
          <w:sz w:val="22"/>
          <w:szCs w:val="22"/>
        </w:rPr>
        <w:t>Practical and strategic needs,</w:t>
      </w:r>
      <w:r w:rsidRPr="00CD4D12">
        <w:rPr>
          <w:rFonts w:ascii="MS Mincho" w:eastAsia="MS Mincho" w:hAnsi="MS Mincho" w:cs="MS Mincho"/>
          <w:sz w:val="22"/>
          <w:szCs w:val="22"/>
        </w:rPr>
        <w:t> </w:t>
      </w:r>
    </w:p>
    <w:p w14:paraId="442E725F" w14:textId="5F277E0B" w:rsidR="00865B01" w:rsidRDefault="00865B01" w:rsidP="00865B01">
      <w:pPr>
        <w:pStyle w:val="ListParagraph"/>
        <w:widowControl w:val="0"/>
        <w:autoSpaceDE w:val="0"/>
        <w:autoSpaceDN w:val="0"/>
        <w:adjustRightInd w:val="0"/>
        <w:spacing w:line="320" w:lineRule="atLeast"/>
        <w:ind w:firstLine="720"/>
        <w:rPr>
          <w:rFonts w:ascii="MS Mincho" w:eastAsia="MS Mincho" w:hAnsi="MS Mincho" w:cs="MS Mincho"/>
          <w:sz w:val="22"/>
          <w:szCs w:val="22"/>
        </w:rPr>
      </w:pPr>
      <w:r>
        <w:rPr>
          <w:sz w:val="22"/>
          <w:szCs w:val="22"/>
        </w:rPr>
        <w:t>G</w:t>
      </w:r>
      <w:r w:rsidRPr="00865B01">
        <w:rPr>
          <w:sz w:val="22"/>
          <w:szCs w:val="22"/>
        </w:rPr>
        <w:t>ender roles</w:t>
      </w:r>
      <w:r>
        <w:rPr>
          <w:sz w:val="22"/>
          <w:szCs w:val="22"/>
        </w:rPr>
        <w:t xml:space="preserve"> and </w:t>
      </w:r>
      <w:r w:rsidR="00CD4D12" w:rsidRPr="00865B01">
        <w:rPr>
          <w:sz w:val="22"/>
          <w:szCs w:val="22"/>
        </w:rPr>
        <w:t>Division of labour by gender,</w:t>
      </w:r>
      <w:r w:rsidR="00CD4D12" w:rsidRPr="00865B01">
        <w:rPr>
          <w:rFonts w:ascii="MS Mincho" w:eastAsia="MS Mincho" w:hAnsi="MS Mincho" w:cs="MS Mincho"/>
          <w:sz w:val="22"/>
          <w:szCs w:val="22"/>
        </w:rPr>
        <w:t> </w:t>
      </w:r>
    </w:p>
    <w:p w14:paraId="5497883B" w14:textId="44E66F44" w:rsidR="00CD4D12" w:rsidRDefault="00CD4D12" w:rsidP="00865B01">
      <w:pPr>
        <w:pStyle w:val="ListParagraph"/>
        <w:widowControl w:val="0"/>
        <w:autoSpaceDE w:val="0"/>
        <w:autoSpaceDN w:val="0"/>
        <w:adjustRightInd w:val="0"/>
        <w:spacing w:line="320" w:lineRule="atLeast"/>
        <w:ind w:firstLine="720"/>
        <w:rPr>
          <w:sz w:val="22"/>
          <w:szCs w:val="22"/>
        </w:rPr>
      </w:pPr>
      <w:r w:rsidRPr="00865B01">
        <w:rPr>
          <w:sz w:val="22"/>
          <w:szCs w:val="22"/>
        </w:rPr>
        <w:t xml:space="preserve">Triple role. </w:t>
      </w:r>
    </w:p>
    <w:p w14:paraId="091B49A9" w14:textId="0CB8185B" w:rsidR="00865B01" w:rsidRPr="00865B01" w:rsidRDefault="00865B01" w:rsidP="00865B01">
      <w:pPr>
        <w:pStyle w:val="ListParagraph"/>
        <w:widowControl w:val="0"/>
        <w:autoSpaceDE w:val="0"/>
        <w:autoSpaceDN w:val="0"/>
        <w:adjustRightInd w:val="0"/>
        <w:spacing w:line="320" w:lineRule="atLeast"/>
        <w:ind w:firstLine="720"/>
        <w:rPr>
          <w:rFonts w:ascii="MS Mincho" w:eastAsia="MS Mincho" w:hAnsi="MS Mincho" w:cs="MS Mincho"/>
          <w:sz w:val="22"/>
          <w:szCs w:val="22"/>
        </w:rPr>
      </w:pPr>
      <w:r>
        <w:rPr>
          <w:sz w:val="22"/>
          <w:szCs w:val="22"/>
        </w:rPr>
        <w:t>Related financial or other government opportunities</w:t>
      </w:r>
    </w:p>
    <w:p w14:paraId="38EF148A" w14:textId="77777777" w:rsidR="00505044" w:rsidRPr="004D10C3" w:rsidRDefault="00505044" w:rsidP="004D10C3">
      <w:pPr>
        <w:rPr>
          <w:rFonts w:eastAsiaTheme="majorEastAsia"/>
          <w:b/>
          <w:color w:val="4C264C" w:themeColor="accent1" w:themeShade="BF"/>
          <w:sz w:val="22"/>
          <w:szCs w:val="22"/>
        </w:rPr>
      </w:pPr>
    </w:p>
    <w:p w14:paraId="4A6B6B2B" w14:textId="5DC2F295" w:rsidR="00505044" w:rsidRDefault="00505044" w:rsidP="00962D22">
      <w:pPr>
        <w:pStyle w:val="ListParagraph"/>
        <w:spacing w:line="240" w:lineRule="auto"/>
        <w:rPr>
          <w:rFonts w:eastAsiaTheme="majorEastAsia"/>
          <w:b/>
          <w:color w:val="4C264C" w:themeColor="accent1" w:themeShade="BF"/>
          <w:sz w:val="22"/>
          <w:szCs w:val="22"/>
        </w:rPr>
      </w:pPr>
      <w:r w:rsidRPr="00962D22">
        <w:rPr>
          <w:rFonts w:eastAsiaTheme="majorEastAsia"/>
          <w:b/>
          <w:color w:val="4C264C" w:themeColor="accent1" w:themeShade="BF"/>
          <w:sz w:val="22"/>
          <w:szCs w:val="22"/>
        </w:rPr>
        <w:t>Key references:</w:t>
      </w:r>
    </w:p>
    <w:p w14:paraId="42094EFF" w14:textId="77777777" w:rsidR="004D10C3" w:rsidRPr="00962D22" w:rsidRDefault="004D10C3" w:rsidP="00962D22">
      <w:pPr>
        <w:pStyle w:val="ListParagraph"/>
        <w:spacing w:line="240" w:lineRule="auto"/>
        <w:rPr>
          <w:rFonts w:eastAsiaTheme="majorEastAsia"/>
          <w:b/>
          <w:color w:val="4C264C" w:themeColor="accent1" w:themeShade="BF"/>
          <w:sz w:val="22"/>
          <w:szCs w:val="22"/>
        </w:rPr>
      </w:pPr>
    </w:p>
    <w:p w14:paraId="48C3125E" w14:textId="0D600D68" w:rsidR="00505044" w:rsidRPr="00CC0FA5" w:rsidRDefault="00505044" w:rsidP="00152165">
      <w:pPr>
        <w:pStyle w:val="ListParagraph"/>
        <w:numPr>
          <w:ilvl w:val="0"/>
          <w:numId w:val="19"/>
        </w:numPr>
        <w:spacing w:line="240" w:lineRule="auto"/>
        <w:rPr>
          <w:rFonts w:eastAsiaTheme="majorEastAsia"/>
          <w:color w:val="4C264C" w:themeColor="accent1" w:themeShade="BF"/>
          <w:sz w:val="22"/>
          <w:szCs w:val="22"/>
        </w:rPr>
      </w:pPr>
      <w:r w:rsidRPr="00962D22">
        <w:rPr>
          <w:sz w:val="22"/>
          <w:szCs w:val="22"/>
        </w:rPr>
        <w:t>USAID, 2009, Promoting gender equitable opportunities in agricultural value chains: a handbook. by Deborah Rubin (Cultural Practice LLC) and Cristina Manfre and Kara Nichols Barrett (dTS), p. 101-106</w:t>
      </w:r>
    </w:p>
    <w:p w14:paraId="39BBC243" w14:textId="77777777" w:rsidR="00CC0FA5" w:rsidRPr="00962D22" w:rsidRDefault="00CC0FA5" w:rsidP="00152165">
      <w:pPr>
        <w:pStyle w:val="ListParagraph"/>
        <w:widowControl w:val="0"/>
        <w:numPr>
          <w:ilvl w:val="0"/>
          <w:numId w:val="19"/>
        </w:numPr>
        <w:autoSpaceDE w:val="0"/>
        <w:autoSpaceDN w:val="0"/>
        <w:adjustRightInd w:val="0"/>
        <w:spacing w:line="240" w:lineRule="auto"/>
        <w:rPr>
          <w:rFonts w:eastAsiaTheme="minorHAnsi"/>
          <w:sz w:val="22"/>
          <w:szCs w:val="22"/>
          <w:lang w:eastAsia="en-US"/>
        </w:rPr>
      </w:pPr>
      <w:r w:rsidRPr="00962D22">
        <w:rPr>
          <w:rFonts w:eastAsiaTheme="minorHAnsi"/>
          <w:sz w:val="22"/>
          <w:szCs w:val="22"/>
          <w:lang w:eastAsia="en-US"/>
        </w:rPr>
        <w:t xml:space="preserve">https://trainingcentre.unwomen.org/mod/glossary/view.php?id=36 </w:t>
      </w:r>
    </w:p>
    <w:p w14:paraId="7B1BDEB2" w14:textId="080D7C7E" w:rsidR="00CC0FA5" w:rsidRPr="00962D22" w:rsidRDefault="00CD4D12" w:rsidP="00152165">
      <w:pPr>
        <w:pStyle w:val="ListParagraph"/>
        <w:numPr>
          <w:ilvl w:val="0"/>
          <w:numId w:val="19"/>
        </w:numPr>
        <w:spacing w:line="240" w:lineRule="auto"/>
        <w:rPr>
          <w:rFonts w:eastAsiaTheme="majorEastAsia"/>
          <w:color w:val="4C264C" w:themeColor="accent1" w:themeShade="BF"/>
          <w:sz w:val="22"/>
          <w:szCs w:val="22"/>
        </w:rPr>
      </w:pPr>
      <w:r>
        <w:rPr>
          <w:rFonts w:eastAsiaTheme="majorEastAsia"/>
          <w:color w:val="4C264C" w:themeColor="accent1" w:themeShade="BF"/>
          <w:sz w:val="22"/>
          <w:szCs w:val="22"/>
        </w:rPr>
        <w:t xml:space="preserve">Anita Ramsak, 2010. Gender equality and Gender mainstreaming: Manual for Trainers. </w:t>
      </w:r>
    </w:p>
    <w:p w14:paraId="2758A872" w14:textId="77777777" w:rsidR="00BC19A2" w:rsidRPr="00962D22" w:rsidRDefault="00BC19A2" w:rsidP="00962D22">
      <w:pPr>
        <w:rPr>
          <w:rFonts w:ascii="Times New Roman" w:eastAsia="Times New Roman" w:hAnsi="Times New Roman" w:cs="Times New Roman"/>
          <w:b/>
          <w:color w:val="000000"/>
          <w:sz w:val="22"/>
          <w:szCs w:val="22"/>
          <w:lang w:eastAsia="ja-JP"/>
        </w:rPr>
      </w:pPr>
    </w:p>
    <w:p w14:paraId="03AA228C" w14:textId="77777777" w:rsidR="00C6136E" w:rsidRDefault="001F6C5C"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ab/>
      </w:r>
    </w:p>
    <w:p w14:paraId="507995AC" w14:textId="77777777" w:rsidR="00C6136E" w:rsidRDefault="00C6136E">
      <w:pPr>
        <w:spacing w:after="180" w:line="360" w:lineRule="auto"/>
        <w:rPr>
          <w:rFonts w:ascii="Times New Roman" w:eastAsia="Times New Roman" w:hAnsi="Times New Roman" w:cs="Times New Roman"/>
          <w:b/>
          <w:color w:val="000000"/>
          <w:sz w:val="22"/>
          <w:szCs w:val="22"/>
          <w:lang w:eastAsia="ja-JP"/>
        </w:rPr>
      </w:pPr>
      <w:r>
        <w:rPr>
          <w:rFonts w:ascii="Times New Roman" w:eastAsia="Times New Roman" w:hAnsi="Times New Roman" w:cs="Times New Roman"/>
          <w:b/>
          <w:color w:val="000000"/>
          <w:sz w:val="22"/>
          <w:szCs w:val="22"/>
          <w:lang w:eastAsia="ja-JP"/>
        </w:rPr>
        <w:br w:type="page"/>
      </w:r>
    </w:p>
    <w:p w14:paraId="74790F5D" w14:textId="30FC0C88" w:rsidR="001F6C5C" w:rsidRPr="00962D22" w:rsidRDefault="001F6C5C"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lastRenderedPageBreak/>
        <w:tab/>
      </w:r>
    </w:p>
    <w:p w14:paraId="764525AC" w14:textId="179B5127" w:rsidR="00A702CE" w:rsidRPr="00962D22" w:rsidRDefault="001F6C5C" w:rsidP="00962D22">
      <w:pPr>
        <w:rPr>
          <w:rFonts w:ascii="Times New Roman" w:eastAsia="Times New Roman" w:hAnsi="Times New Roman" w:cs="Times New Roman"/>
          <w:b/>
          <w:color w:val="000000"/>
          <w:sz w:val="22"/>
          <w:szCs w:val="22"/>
          <w:lang w:eastAsia="ja-JP"/>
        </w:rPr>
      </w:pPr>
      <w:r w:rsidRPr="00962D22">
        <w:rPr>
          <w:rFonts w:ascii="Times New Roman" w:eastAsia="Times New Roman" w:hAnsi="Times New Roman" w:cs="Times New Roman"/>
          <w:b/>
          <w:color w:val="000000"/>
          <w:sz w:val="22"/>
          <w:szCs w:val="22"/>
          <w:lang w:eastAsia="ja-JP"/>
        </w:rPr>
        <w:tab/>
      </w:r>
      <w:r w:rsidRPr="00962D22">
        <w:rPr>
          <w:rFonts w:ascii="Times New Roman" w:eastAsia="Times New Roman" w:hAnsi="Times New Roman" w:cs="Times New Roman"/>
          <w:b/>
          <w:color w:val="000000"/>
          <w:sz w:val="22"/>
          <w:szCs w:val="22"/>
          <w:lang w:eastAsia="ja-JP"/>
        </w:rPr>
        <w:tab/>
      </w:r>
    </w:p>
    <w:p w14:paraId="09C61191" w14:textId="77C30731" w:rsidR="00A702CE" w:rsidRPr="00F42FFE" w:rsidRDefault="00F42FFE" w:rsidP="00F42FFE">
      <w:pPr>
        <w:pStyle w:val="Heading1"/>
      </w:pPr>
      <w:bookmarkStart w:id="36" w:name="_Toc22519192"/>
      <w:r>
        <w:t>Module4</w:t>
      </w:r>
      <w:r w:rsidR="00A702CE" w:rsidRPr="00F42FFE">
        <w:t>: Critical Areas for mainstreaming Gender, Environment and Climate Change</w:t>
      </w:r>
      <w:bookmarkEnd w:id="36"/>
    </w:p>
    <w:p w14:paraId="295AF3EC" w14:textId="4817F740" w:rsidR="00815A73" w:rsidRDefault="00815A73" w:rsidP="00962D22">
      <w:pPr>
        <w:rPr>
          <w:rFonts w:ascii="Times New Roman" w:hAnsi="Times New Roman" w:cs="Times New Roman"/>
          <w:b/>
          <w:sz w:val="22"/>
          <w:szCs w:val="22"/>
        </w:rPr>
      </w:pPr>
      <w:r w:rsidRPr="00962D22">
        <w:rPr>
          <w:rFonts w:ascii="Times New Roman" w:hAnsi="Times New Roman" w:cs="Times New Roman"/>
          <w:b/>
          <w:sz w:val="22"/>
          <w:szCs w:val="22"/>
        </w:rPr>
        <w:t xml:space="preserve">Introduction </w:t>
      </w:r>
    </w:p>
    <w:p w14:paraId="3FCE4627" w14:textId="77777777" w:rsidR="00BE1449" w:rsidRPr="00962D22" w:rsidRDefault="00BE1449" w:rsidP="00962D22">
      <w:pPr>
        <w:rPr>
          <w:rFonts w:ascii="Times New Roman" w:hAnsi="Times New Roman" w:cs="Times New Roman"/>
          <w:b/>
          <w:sz w:val="22"/>
          <w:szCs w:val="22"/>
        </w:rPr>
      </w:pPr>
    </w:p>
    <w:p w14:paraId="7BBEF3C5" w14:textId="476FC302" w:rsidR="003D1746" w:rsidRDefault="00B35B49" w:rsidP="00962D22">
      <w:pPr>
        <w:jc w:val="both"/>
        <w:rPr>
          <w:rFonts w:ascii="Times New Roman" w:hAnsi="Times New Roman" w:cs="Times New Roman"/>
          <w:sz w:val="22"/>
          <w:szCs w:val="22"/>
        </w:rPr>
      </w:pPr>
      <w:r w:rsidRPr="00962D22">
        <w:rPr>
          <w:rFonts w:ascii="Times New Roman" w:hAnsi="Times New Roman" w:cs="Times New Roman"/>
          <w:sz w:val="22"/>
          <w:szCs w:val="22"/>
        </w:rPr>
        <w:t>The module illustrates the links between gender, environment and climate change across a range of thematic areas, translated here as programmes of actions</w:t>
      </w:r>
      <w:r w:rsidR="005358B4">
        <w:rPr>
          <w:rFonts w:ascii="Times New Roman" w:hAnsi="Times New Roman" w:cs="Times New Roman"/>
          <w:sz w:val="22"/>
          <w:szCs w:val="22"/>
        </w:rPr>
        <w:t xml:space="preserve"> for green development and climate resilience</w:t>
      </w:r>
      <w:r w:rsidRPr="00962D22">
        <w:rPr>
          <w:rFonts w:ascii="Times New Roman" w:hAnsi="Times New Roman" w:cs="Times New Roman"/>
          <w:sz w:val="22"/>
          <w:szCs w:val="22"/>
        </w:rPr>
        <w:t xml:space="preserve">. </w:t>
      </w:r>
      <w:r w:rsidR="00BE1449">
        <w:rPr>
          <w:rFonts w:ascii="Times New Roman" w:hAnsi="Times New Roman" w:cs="Times New Roman"/>
          <w:sz w:val="22"/>
          <w:szCs w:val="22"/>
        </w:rPr>
        <w:t>The module 3 introduces how gender can be main</w:t>
      </w:r>
      <w:r w:rsidR="003D1746">
        <w:rPr>
          <w:rFonts w:ascii="Times New Roman" w:hAnsi="Times New Roman" w:cs="Times New Roman"/>
          <w:sz w:val="22"/>
          <w:szCs w:val="22"/>
        </w:rPr>
        <w:t>strea</w:t>
      </w:r>
      <w:r w:rsidR="00C0577C">
        <w:rPr>
          <w:rFonts w:ascii="Times New Roman" w:hAnsi="Times New Roman" w:cs="Times New Roman"/>
          <w:sz w:val="22"/>
          <w:szCs w:val="22"/>
        </w:rPr>
        <w:t>med in integrated projects. Inst</w:t>
      </w:r>
      <w:r w:rsidR="003D1746">
        <w:rPr>
          <w:rFonts w:ascii="Times New Roman" w:hAnsi="Times New Roman" w:cs="Times New Roman"/>
          <w:sz w:val="22"/>
          <w:szCs w:val="22"/>
        </w:rPr>
        <w:t xml:space="preserve">ead of discussing individual </w:t>
      </w:r>
      <w:r w:rsidR="00BE1449">
        <w:rPr>
          <w:rFonts w:ascii="Times New Roman" w:hAnsi="Times New Roman" w:cs="Times New Roman"/>
          <w:sz w:val="22"/>
          <w:szCs w:val="22"/>
        </w:rPr>
        <w:t>PoA</w:t>
      </w:r>
      <w:r w:rsidR="005358B4">
        <w:rPr>
          <w:rFonts w:ascii="Times New Roman" w:hAnsi="Times New Roman" w:cs="Times New Roman"/>
          <w:sz w:val="22"/>
          <w:szCs w:val="22"/>
        </w:rPr>
        <w:t xml:space="preserve">; </w:t>
      </w:r>
      <w:r w:rsidR="00BE1449">
        <w:rPr>
          <w:rFonts w:ascii="Times New Roman" w:hAnsi="Times New Roman" w:cs="Times New Roman"/>
          <w:sz w:val="22"/>
          <w:szCs w:val="22"/>
        </w:rPr>
        <w:t xml:space="preserve">thematic areas are presented here as </w:t>
      </w:r>
      <w:r w:rsidR="005358B4">
        <w:rPr>
          <w:rFonts w:ascii="Times New Roman" w:hAnsi="Times New Roman" w:cs="Times New Roman"/>
          <w:sz w:val="22"/>
          <w:szCs w:val="22"/>
        </w:rPr>
        <w:t xml:space="preserve">tutorial, each of them </w:t>
      </w:r>
      <w:r w:rsidR="00BE1449">
        <w:rPr>
          <w:rFonts w:ascii="Times New Roman" w:hAnsi="Times New Roman" w:cs="Times New Roman"/>
          <w:sz w:val="22"/>
          <w:szCs w:val="22"/>
        </w:rPr>
        <w:t xml:space="preserve">integrated </w:t>
      </w:r>
      <w:r w:rsidR="005358B4">
        <w:rPr>
          <w:rFonts w:ascii="Times New Roman" w:hAnsi="Times New Roman" w:cs="Times New Roman"/>
          <w:sz w:val="22"/>
          <w:szCs w:val="22"/>
        </w:rPr>
        <w:t>more than 2 PoA. For each theme, the manual highlights gender relations</w:t>
      </w:r>
      <w:r w:rsidR="006C6BD1">
        <w:rPr>
          <w:rFonts w:ascii="Times New Roman" w:hAnsi="Times New Roman" w:cs="Times New Roman"/>
          <w:sz w:val="22"/>
          <w:szCs w:val="22"/>
        </w:rPr>
        <w:t xml:space="preserve"> through a gender situation analysis</w:t>
      </w:r>
      <w:r w:rsidR="005358B4">
        <w:rPr>
          <w:rFonts w:ascii="Times New Roman" w:hAnsi="Times New Roman" w:cs="Times New Roman"/>
          <w:sz w:val="22"/>
          <w:szCs w:val="22"/>
        </w:rPr>
        <w:t>,</w:t>
      </w:r>
      <w:r w:rsidR="00C0577C">
        <w:rPr>
          <w:rFonts w:ascii="Times New Roman" w:hAnsi="Times New Roman" w:cs="Times New Roman"/>
          <w:sz w:val="22"/>
          <w:szCs w:val="22"/>
        </w:rPr>
        <w:t xml:space="preserve"> </w:t>
      </w:r>
      <w:r w:rsidR="005358B4">
        <w:rPr>
          <w:rFonts w:ascii="Times New Roman" w:hAnsi="Times New Roman" w:cs="Times New Roman"/>
          <w:sz w:val="22"/>
          <w:szCs w:val="22"/>
        </w:rPr>
        <w:t xml:space="preserve">key </w:t>
      </w:r>
      <w:r w:rsidR="00C0577C">
        <w:rPr>
          <w:rFonts w:ascii="Times New Roman" w:hAnsi="Times New Roman" w:cs="Times New Roman"/>
          <w:sz w:val="22"/>
          <w:szCs w:val="22"/>
        </w:rPr>
        <w:t>gender issues, entry points for addressing the gap</w:t>
      </w:r>
      <w:r w:rsidR="005358B4">
        <w:rPr>
          <w:rFonts w:ascii="Times New Roman" w:hAnsi="Times New Roman" w:cs="Times New Roman"/>
          <w:sz w:val="22"/>
          <w:szCs w:val="22"/>
        </w:rPr>
        <w:t xml:space="preserve"> and propose related gender sensitive indicators. This module present 6</w:t>
      </w:r>
      <w:r w:rsidR="00BE1449">
        <w:rPr>
          <w:rFonts w:ascii="Times New Roman" w:hAnsi="Times New Roman" w:cs="Times New Roman"/>
          <w:sz w:val="22"/>
          <w:szCs w:val="22"/>
        </w:rPr>
        <w:t xml:space="preserve"> </w:t>
      </w:r>
      <w:r w:rsidR="005358B4">
        <w:rPr>
          <w:rFonts w:ascii="Times New Roman" w:hAnsi="Times New Roman" w:cs="Times New Roman"/>
          <w:sz w:val="22"/>
          <w:szCs w:val="22"/>
        </w:rPr>
        <w:t xml:space="preserve">sessions of </w:t>
      </w:r>
      <w:r w:rsidR="003D1746">
        <w:rPr>
          <w:rFonts w:ascii="Times New Roman" w:hAnsi="Times New Roman" w:cs="Times New Roman"/>
          <w:sz w:val="22"/>
          <w:szCs w:val="22"/>
        </w:rPr>
        <w:t>critical</w:t>
      </w:r>
      <w:r w:rsidR="00BE1449">
        <w:rPr>
          <w:rFonts w:ascii="Times New Roman" w:hAnsi="Times New Roman" w:cs="Times New Roman"/>
          <w:sz w:val="22"/>
          <w:szCs w:val="22"/>
        </w:rPr>
        <w:t xml:space="preserve"> areas for gende</w:t>
      </w:r>
      <w:r w:rsidR="003D1746">
        <w:rPr>
          <w:rFonts w:ascii="Times New Roman" w:hAnsi="Times New Roman" w:cs="Times New Roman"/>
          <w:sz w:val="22"/>
          <w:szCs w:val="22"/>
        </w:rPr>
        <w:t>r</w:t>
      </w:r>
      <w:r w:rsidR="00BE1449">
        <w:rPr>
          <w:rFonts w:ascii="Times New Roman" w:hAnsi="Times New Roman" w:cs="Times New Roman"/>
          <w:sz w:val="22"/>
          <w:szCs w:val="22"/>
        </w:rPr>
        <w:t>, environment and climate change mainstreaming</w:t>
      </w:r>
      <w:r w:rsidR="003D1746">
        <w:rPr>
          <w:rFonts w:ascii="Times New Roman" w:hAnsi="Times New Roman" w:cs="Times New Roman"/>
          <w:sz w:val="22"/>
          <w:szCs w:val="22"/>
        </w:rPr>
        <w:t>:</w:t>
      </w:r>
    </w:p>
    <w:p w14:paraId="38CF3B7D" w14:textId="77777777" w:rsidR="003D1746" w:rsidRDefault="003D1746" w:rsidP="00962D22">
      <w:pPr>
        <w:jc w:val="both"/>
        <w:rPr>
          <w:rFonts w:ascii="Times New Roman" w:hAnsi="Times New Roman" w:cs="Times New Roman"/>
          <w:sz w:val="22"/>
          <w:szCs w:val="22"/>
        </w:rPr>
      </w:pPr>
    </w:p>
    <w:p w14:paraId="3555D9DA" w14:textId="7882CEAD"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1: </w:t>
      </w:r>
      <w:r w:rsidR="003D1746" w:rsidRPr="00962D22">
        <w:rPr>
          <w:sz w:val="22"/>
          <w:szCs w:val="22"/>
        </w:rPr>
        <w:t xml:space="preserve">Gender mainstreaming in Sustainable, Diversified Intensification of Agriculture </w:t>
      </w:r>
    </w:p>
    <w:p w14:paraId="39936101" w14:textId="31A45C69"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2: </w:t>
      </w:r>
      <w:r w:rsidR="003D1746" w:rsidRPr="00962D22">
        <w:rPr>
          <w:sz w:val="22"/>
          <w:szCs w:val="22"/>
        </w:rPr>
        <w:t>Gender mainstreaming in integrated water resources management</w:t>
      </w:r>
    </w:p>
    <w:p w14:paraId="65FD30E9" w14:textId="29600A13"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3: </w:t>
      </w:r>
      <w:r w:rsidR="003D1746" w:rsidRPr="00962D22">
        <w:rPr>
          <w:sz w:val="22"/>
          <w:szCs w:val="22"/>
        </w:rPr>
        <w:t>Gender and energy efficiency</w:t>
      </w:r>
    </w:p>
    <w:p w14:paraId="3D4A5AC6" w14:textId="1997E24D"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4: </w:t>
      </w:r>
      <w:r w:rsidR="003D1746" w:rsidRPr="00962D22">
        <w:rPr>
          <w:sz w:val="22"/>
          <w:szCs w:val="22"/>
        </w:rPr>
        <w:t>Gender and pollution management in low carbon urban systems</w:t>
      </w:r>
    </w:p>
    <w:p w14:paraId="688928A2" w14:textId="63375268"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5: </w:t>
      </w:r>
      <w:r w:rsidR="003D1746" w:rsidRPr="00962D22">
        <w:rPr>
          <w:sz w:val="22"/>
          <w:szCs w:val="22"/>
        </w:rPr>
        <w:t xml:space="preserve">Gender sensitive approaches in sustainable forest, agroforestry &amp; biomass management </w:t>
      </w:r>
    </w:p>
    <w:p w14:paraId="70E8AC5C" w14:textId="1A6D891B" w:rsidR="003D1746" w:rsidRPr="00962D22" w:rsidRDefault="005358B4" w:rsidP="003D1746">
      <w:pPr>
        <w:pStyle w:val="ListParagraph"/>
        <w:numPr>
          <w:ilvl w:val="1"/>
          <w:numId w:val="1"/>
        </w:numPr>
        <w:spacing w:after="0" w:line="240" w:lineRule="auto"/>
        <w:rPr>
          <w:sz w:val="22"/>
          <w:szCs w:val="22"/>
        </w:rPr>
      </w:pPr>
      <w:r>
        <w:rPr>
          <w:sz w:val="22"/>
          <w:szCs w:val="22"/>
        </w:rPr>
        <w:t xml:space="preserve">Session 6: </w:t>
      </w:r>
      <w:r w:rsidR="003D1746" w:rsidRPr="00962D22">
        <w:rPr>
          <w:sz w:val="22"/>
          <w:szCs w:val="22"/>
        </w:rPr>
        <w:t>Gender mainstreaming in climate change</w:t>
      </w:r>
    </w:p>
    <w:p w14:paraId="01338C94" w14:textId="45168EE0" w:rsidR="00815A73" w:rsidRPr="003D1746" w:rsidRDefault="005358B4" w:rsidP="003D1746">
      <w:pPr>
        <w:pStyle w:val="ListParagraph"/>
        <w:numPr>
          <w:ilvl w:val="1"/>
          <w:numId w:val="1"/>
        </w:numPr>
        <w:spacing w:after="0" w:line="240" w:lineRule="auto"/>
        <w:rPr>
          <w:sz w:val="22"/>
          <w:szCs w:val="22"/>
        </w:rPr>
      </w:pPr>
      <w:r>
        <w:rPr>
          <w:sz w:val="22"/>
          <w:szCs w:val="22"/>
        </w:rPr>
        <w:t xml:space="preserve">Session 7: </w:t>
      </w:r>
      <w:r w:rsidR="003D1746" w:rsidRPr="00962D22">
        <w:rPr>
          <w:sz w:val="22"/>
          <w:szCs w:val="22"/>
        </w:rPr>
        <w:t>Gender, green industry, wastes and Chemical Management</w:t>
      </w:r>
    </w:p>
    <w:p w14:paraId="6766166A" w14:textId="77777777" w:rsidR="00BE1449" w:rsidRDefault="00BE1449" w:rsidP="00962D22">
      <w:pPr>
        <w:jc w:val="both"/>
        <w:rPr>
          <w:rFonts w:ascii="Times New Roman" w:hAnsi="Times New Roman" w:cs="Times New Roman"/>
          <w:sz w:val="22"/>
          <w:szCs w:val="22"/>
        </w:rPr>
      </w:pPr>
    </w:p>
    <w:p w14:paraId="5276CEF4" w14:textId="77777777" w:rsidR="00BE1449" w:rsidRPr="00962D22" w:rsidRDefault="00BE1449" w:rsidP="00962D22">
      <w:pPr>
        <w:jc w:val="both"/>
        <w:rPr>
          <w:rFonts w:ascii="Times New Roman" w:hAnsi="Times New Roman" w:cs="Times New Roman"/>
          <w:sz w:val="22"/>
          <w:szCs w:val="22"/>
        </w:rPr>
        <w:sectPr w:rsidR="00BE1449" w:rsidRPr="00962D22" w:rsidSect="004D5895">
          <w:footerReference w:type="default" r:id="rId41"/>
          <w:footerReference w:type="first" r:id="rId42"/>
          <w:type w:val="continuous"/>
          <w:pgSz w:w="11907" w:h="16839" w:code="9"/>
          <w:pgMar w:top="720" w:right="720" w:bottom="720" w:left="720" w:header="720" w:footer="720" w:gutter="0"/>
          <w:pgNumType w:start="0"/>
          <w:cols w:space="720"/>
          <w:titlePg/>
          <w:docGrid w:linePitch="360"/>
        </w:sectPr>
      </w:pPr>
    </w:p>
    <w:p w14:paraId="5B3FD3B2" w14:textId="71811C9C" w:rsidR="00815A73" w:rsidRPr="00962D22" w:rsidRDefault="00815A73" w:rsidP="00962D22">
      <w:pPr>
        <w:jc w:val="both"/>
        <w:rPr>
          <w:rFonts w:ascii="Times New Roman" w:hAnsi="Times New Roman" w:cs="Times New Roman"/>
          <w:b/>
          <w:sz w:val="22"/>
          <w:szCs w:val="22"/>
        </w:rPr>
      </w:pPr>
      <w:r w:rsidRPr="00962D22">
        <w:rPr>
          <w:rFonts w:ascii="Times New Roman" w:hAnsi="Times New Roman" w:cs="Times New Roman"/>
          <w:b/>
          <w:sz w:val="22"/>
          <w:szCs w:val="22"/>
        </w:rPr>
        <w:lastRenderedPageBreak/>
        <w:t>Learning outcomes:</w:t>
      </w:r>
    </w:p>
    <w:p w14:paraId="0931E94B" w14:textId="5AF2CDFE" w:rsidR="00815A73" w:rsidRPr="00962D22"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After completing the module, participants will be able to:</w:t>
      </w:r>
    </w:p>
    <w:p w14:paraId="5ACFA95A" w14:textId="49C7516B" w:rsidR="00815A73" w:rsidRPr="00962D22"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Pr="00962D22">
        <w:rPr>
          <w:rFonts w:ascii="Times New Roman" w:hAnsi="Times New Roman" w:cs="Times New Roman"/>
          <w:sz w:val="22"/>
          <w:szCs w:val="22"/>
        </w:rPr>
        <w:tab/>
        <w:t xml:space="preserve">Understand the objectives of </w:t>
      </w:r>
      <w:r w:rsidR="002F5A9E" w:rsidRPr="00962D22">
        <w:rPr>
          <w:rFonts w:ascii="Times New Roman" w:hAnsi="Times New Roman" w:cs="Times New Roman"/>
          <w:sz w:val="22"/>
          <w:szCs w:val="22"/>
        </w:rPr>
        <w:t>the course</w:t>
      </w:r>
    </w:p>
    <w:p w14:paraId="696718DB" w14:textId="77777777" w:rsidR="003D1746"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Pr="00962D22">
        <w:rPr>
          <w:rFonts w:ascii="Times New Roman" w:hAnsi="Times New Roman" w:cs="Times New Roman"/>
          <w:sz w:val="22"/>
          <w:szCs w:val="22"/>
        </w:rPr>
        <w:tab/>
      </w:r>
      <w:r w:rsidR="00B85121" w:rsidRPr="00962D22">
        <w:rPr>
          <w:rFonts w:ascii="Times New Roman" w:hAnsi="Times New Roman" w:cs="Times New Roman"/>
          <w:sz w:val="22"/>
          <w:szCs w:val="22"/>
        </w:rPr>
        <w:t xml:space="preserve">Describe the links and influence between gender and integrated program of actions for green growth and climate </w:t>
      </w:r>
    </w:p>
    <w:p w14:paraId="12720F7C" w14:textId="669DF05A" w:rsidR="00815A73" w:rsidRPr="00962D22" w:rsidRDefault="00B85121" w:rsidP="005358B4">
      <w:pPr>
        <w:ind w:firstLine="720"/>
        <w:jc w:val="both"/>
        <w:rPr>
          <w:rFonts w:ascii="Times New Roman" w:hAnsi="Times New Roman" w:cs="Times New Roman"/>
          <w:sz w:val="22"/>
          <w:szCs w:val="22"/>
        </w:rPr>
      </w:pPr>
      <w:r w:rsidRPr="00962D22">
        <w:rPr>
          <w:rFonts w:ascii="Times New Roman" w:hAnsi="Times New Roman" w:cs="Times New Roman"/>
          <w:sz w:val="22"/>
          <w:szCs w:val="22"/>
        </w:rPr>
        <w:t>resilience</w:t>
      </w:r>
    </w:p>
    <w:p w14:paraId="3CC8C56A" w14:textId="0BDE9222" w:rsidR="00815A73" w:rsidRPr="00962D22"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w:t>
      </w:r>
      <w:r w:rsidRPr="00962D22">
        <w:rPr>
          <w:rFonts w:ascii="Times New Roman" w:hAnsi="Times New Roman" w:cs="Times New Roman"/>
          <w:sz w:val="22"/>
          <w:szCs w:val="22"/>
        </w:rPr>
        <w:tab/>
        <w:t xml:space="preserve">Explain how gender </w:t>
      </w:r>
      <w:r w:rsidR="002F5A9E" w:rsidRPr="00962D22">
        <w:rPr>
          <w:rFonts w:ascii="Times New Roman" w:hAnsi="Times New Roman" w:cs="Times New Roman"/>
          <w:sz w:val="22"/>
          <w:szCs w:val="22"/>
        </w:rPr>
        <w:t>specific in</w:t>
      </w:r>
      <w:r w:rsidRPr="00962D22">
        <w:rPr>
          <w:rFonts w:ascii="Times New Roman" w:hAnsi="Times New Roman" w:cs="Times New Roman"/>
          <w:sz w:val="22"/>
          <w:szCs w:val="22"/>
        </w:rPr>
        <w:t xml:space="preserve">equality leads to environmental </w:t>
      </w:r>
      <w:r w:rsidR="002F5A9E" w:rsidRPr="00962D22">
        <w:rPr>
          <w:rFonts w:ascii="Times New Roman" w:hAnsi="Times New Roman" w:cs="Times New Roman"/>
          <w:sz w:val="22"/>
          <w:szCs w:val="22"/>
        </w:rPr>
        <w:t>degradation</w:t>
      </w:r>
      <w:r w:rsidRPr="00962D22">
        <w:rPr>
          <w:rFonts w:ascii="Times New Roman" w:hAnsi="Times New Roman" w:cs="Times New Roman"/>
          <w:sz w:val="22"/>
          <w:szCs w:val="22"/>
        </w:rPr>
        <w:t xml:space="preserve"> and provide concrete examples.</w:t>
      </w:r>
    </w:p>
    <w:p w14:paraId="096DDB49" w14:textId="6A6BF545" w:rsidR="00B85121" w:rsidRPr="003D1746" w:rsidRDefault="00815A73" w:rsidP="00962D22">
      <w:pPr>
        <w:jc w:val="both"/>
        <w:rPr>
          <w:rFonts w:ascii="Times New Roman" w:hAnsi="Times New Roman" w:cs="Times New Roman"/>
          <w:bCs/>
          <w:sz w:val="22"/>
          <w:szCs w:val="22"/>
        </w:rPr>
      </w:pPr>
      <w:r w:rsidRPr="00962D22">
        <w:rPr>
          <w:rFonts w:ascii="Times New Roman" w:hAnsi="Times New Roman" w:cs="Times New Roman"/>
          <w:sz w:val="22"/>
          <w:szCs w:val="22"/>
        </w:rPr>
        <w:t>•</w:t>
      </w:r>
      <w:r w:rsidRPr="00962D22">
        <w:rPr>
          <w:rFonts w:ascii="Times New Roman" w:hAnsi="Times New Roman" w:cs="Times New Roman"/>
          <w:sz w:val="22"/>
          <w:szCs w:val="22"/>
        </w:rPr>
        <w:tab/>
      </w:r>
      <w:r w:rsidR="003D1746" w:rsidRPr="003D1746">
        <w:rPr>
          <w:rFonts w:ascii="Times New Roman" w:hAnsi="Times New Roman" w:cs="Times New Roman"/>
          <w:sz w:val="22"/>
          <w:szCs w:val="22"/>
        </w:rPr>
        <w:t xml:space="preserve">Understand </w:t>
      </w:r>
      <w:r w:rsidR="00B85121" w:rsidRPr="003D1746">
        <w:rPr>
          <w:rFonts w:ascii="Times New Roman" w:hAnsi="Times New Roman" w:cs="Times New Roman"/>
          <w:sz w:val="22"/>
          <w:szCs w:val="22"/>
        </w:rPr>
        <w:t>which key</w:t>
      </w:r>
      <w:r w:rsidR="00B85121" w:rsidRPr="003D1746">
        <w:rPr>
          <w:rFonts w:ascii="Times New Roman" w:hAnsi="Times New Roman" w:cs="Times New Roman"/>
          <w:bCs/>
          <w:sz w:val="22"/>
          <w:szCs w:val="22"/>
        </w:rPr>
        <w:t xml:space="preserve"> gender indicators to measure progress of mainstreaming</w:t>
      </w:r>
    </w:p>
    <w:p w14:paraId="15FF030A" w14:textId="77777777" w:rsidR="005358B4" w:rsidRDefault="005358B4" w:rsidP="00962D22">
      <w:pPr>
        <w:jc w:val="both"/>
        <w:rPr>
          <w:rFonts w:ascii="Times New Roman" w:hAnsi="Times New Roman" w:cs="Times New Roman"/>
          <w:sz w:val="22"/>
          <w:szCs w:val="22"/>
        </w:rPr>
      </w:pPr>
    </w:p>
    <w:p w14:paraId="2423C7BF" w14:textId="1DD52BD3" w:rsidR="00AD3809" w:rsidRPr="00962D22" w:rsidRDefault="00AD3809" w:rsidP="00962D22">
      <w:pPr>
        <w:jc w:val="both"/>
        <w:rPr>
          <w:rFonts w:ascii="Times New Roman" w:hAnsi="Times New Roman" w:cs="Times New Roman"/>
          <w:sz w:val="22"/>
          <w:szCs w:val="22"/>
        </w:rPr>
        <w:sectPr w:rsidR="00AD3809" w:rsidRPr="00962D22" w:rsidSect="00BE1449">
          <w:type w:val="continuous"/>
          <w:pgSz w:w="11907" w:h="16839" w:code="9"/>
          <w:pgMar w:top="720" w:right="720" w:bottom="720" w:left="720" w:header="720" w:footer="720" w:gutter="0"/>
          <w:cols w:space="720"/>
          <w:titlePg/>
          <w:docGrid w:linePitch="360"/>
        </w:sectPr>
      </w:pPr>
      <w:r w:rsidRPr="00962D22">
        <w:rPr>
          <w:rFonts w:ascii="Times New Roman" w:hAnsi="Times New Roman" w:cs="Times New Roman"/>
          <w:b/>
          <w:sz w:val="22"/>
          <w:szCs w:val="22"/>
        </w:rPr>
        <w:t>Activities:</w:t>
      </w:r>
      <w:r w:rsidRPr="00962D22">
        <w:rPr>
          <w:rFonts w:ascii="Times New Roman" w:hAnsi="Times New Roman" w:cs="Times New Roman"/>
          <w:sz w:val="22"/>
          <w:szCs w:val="22"/>
        </w:rPr>
        <w:t xml:space="preserve"> </w:t>
      </w:r>
    </w:p>
    <w:p w14:paraId="732451C0" w14:textId="77777777" w:rsidR="005358B4" w:rsidRDefault="005358B4" w:rsidP="00962D22">
      <w:pPr>
        <w:jc w:val="both"/>
        <w:rPr>
          <w:rFonts w:ascii="Times New Roman" w:hAnsi="Times New Roman" w:cs="Times New Roman"/>
          <w:sz w:val="22"/>
          <w:szCs w:val="22"/>
        </w:rPr>
      </w:pPr>
    </w:p>
    <w:p w14:paraId="6364F00E" w14:textId="5693469F" w:rsidR="00815A73"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The course consists of: </w:t>
      </w:r>
    </w:p>
    <w:p w14:paraId="536118A7" w14:textId="77777777" w:rsidR="005358B4" w:rsidRPr="00962D22" w:rsidRDefault="005358B4" w:rsidP="00962D22">
      <w:pPr>
        <w:jc w:val="both"/>
        <w:rPr>
          <w:rFonts w:ascii="Times New Roman" w:hAnsi="Times New Roman" w:cs="Times New Roman"/>
          <w:sz w:val="22"/>
          <w:szCs w:val="22"/>
        </w:rPr>
      </w:pPr>
    </w:p>
    <w:p w14:paraId="325A3DAD" w14:textId="24100645" w:rsidR="00815A73" w:rsidRDefault="00B85121" w:rsidP="00962D22">
      <w:pPr>
        <w:jc w:val="both"/>
        <w:rPr>
          <w:rFonts w:ascii="Times New Roman" w:hAnsi="Times New Roman" w:cs="Times New Roman"/>
          <w:sz w:val="22"/>
          <w:szCs w:val="22"/>
        </w:rPr>
      </w:pPr>
      <w:r w:rsidRPr="00962D22">
        <w:rPr>
          <w:rFonts w:ascii="Times New Roman" w:hAnsi="Times New Roman" w:cs="Times New Roman"/>
          <w:sz w:val="22"/>
          <w:szCs w:val="22"/>
        </w:rPr>
        <w:t>- P</w:t>
      </w:r>
      <w:r w:rsidR="00815A73" w:rsidRPr="00962D22">
        <w:rPr>
          <w:rFonts w:ascii="Times New Roman" w:hAnsi="Times New Roman" w:cs="Times New Roman"/>
          <w:sz w:val="22"/>
          <w:szCs w:val="22"/>
        </w:rPr>
        <w:t xml:space="preserve">lenary sessions; </w:t>
      </w:r>
    </w:p>
    <w:p w14:paraId="749A52BD" w14:textId="53F005FE" w:rsidR="003A0998" w:rsidRPr="00962D22" w:rsidRDefault="003A0998" w:rsidP="003A0998">
      <w:pPr>
        <w:rPr>
          <w:rFonts w:ascii="Times New Roman" w:hAnsi="Times New Roman" w:cs="Times New Roman"/>
          <w:sz w:val="22"/>
          <w:szCs w:val="22"/>
        </w:rPr>
      </w:pPr>
      <w:r>
        <w:rPr>
          <w:rFonts w:ascii="Times New Roman" w:hAnsi="Times New Roman" w:cs="Times New Roman"/>
          <w:sz w:val="22"/>
          <w:szCs w:val="22"/>
        </w:rPr>
        <w:t xml:space="preserve">- Video material </w:t>
      </w:r>
    </w:p>
    <w:p w14:paraId="7027C961" w14:textId="77777777" w:rsidR="005358B4" w:rsidRDefault="00815A73"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 </w:t>
      </w:r>
      <w:r w:rsidR="00B85121" w:rsidRPr="00962D22">
        <w:rPr>
          <w:rFonts w:ascii="Times New Roman" w:hAnsi="Times New Roman" w:cs="Times New Roman"/>
          <w:sz w:val="22"/>
          <w:szCs w:val="22"/>
        </w:rPr>
        <w:t>G</w:t>
      </w:r>
      <w:r w:rsidR="002F5A9E" w:rsidRPr="00962D22">
        <w:rPr>
          <w:rFonts w:ascii="Times New Roman" w:hAnsi="Times New Roman" w:cs="Times New Roman"/>
          <w:sz w:val="22"/>
          <w:szCs w:val="22"/>
        </w:rPr>
        <w:t>roup discussions</w:t>
      </w:r>
      <w:r w:rsidR="00B85121" w:rsidRPr="00962D22">
        <w:rPr>
          <w:rFonts w:ascii="Times New Roman" w:hAnsi="Times New Roman" w:cs="Times New Roman"/>
          <w:sz w:val="22"/>
          <w:szCs w:val="22"/>
        </w:rPr>
        <w:t xml:space="preserve"> and experience sharing</w:t>
      </w:r>
    </w:p>
    <w:p w14:paraId="62679CEC" w14:textId="7107CBEE" w:rsidR="00815A73" w:rsidRDefault="005358B4" w:rsidP="00962D22">
      <w:pPr>
        <w:jc w:val="both"/>
        <w:rPr>
          <w:rFonts w:ascii="Times New Roman" w:hAnsi="Times New Roman" w:cs="Times New Roman"/>
          <w:sz w:val="22"/>
          <w:szCs w:val="22"/>
        </w:rPr>
      </w:pPr>
      <w:r>
        <w:rPr>
          <w:rFonts w:ascii="Times New Roman" w:hAnsi="Times New Roman" w:cs="Times New Roman"/>
          <w:sz w:val="22"/>
          <w:szCs w:val="22"/>
        </w:rPr>
        <w:t xml:space="preserve">- </w:t>
      </w:r>
      <w:r w:rsidR="002F5A9E" w:rsidRPr="00962D22">
        <w:rPr>
          <w:rFonts w:ascii="Times New Roman" w:hAnsi="Times New Roman" w:cs="Times New Roman"/>
          <w:sz w:val="22"/>
          <w:szCs w:val="22"/>
        </w:rPr>
        <w:t>Case study example</w:t>
      </w:r>
    </w:p>
    <w:p w14:paraId="3BFBEA9E" w14:textId="0934E81D" w:rsidR="00815A73" w:rsidRPr="00962D22" w:rsidRDefault="005358B4" w:rsidP="00962D22">
      <w:pPr>
        <w:jc w:val="both"/>
        <w:rPr>
          <w:rFonts w:ascii="Times New Roman" w:hAnsi="Times New Roman" w:cs="Times New Roman"/>
          <w:sz w:val="22"/>
          <w:szCs w:val="22"/>
        </w:rPr>
      </w:pPr>
      <w:r>
        <w:rPr>
          <w:rFonts w:ascii="Times New Roman" w:hAnsi="Times New Roman" w:cs="Times New Roman"/>
          <w:sz w:val="22"/>
          <w:szCs w:val="22"/>
        </w:rPr>
        <w:t xml:space="preserve">- </w:t>
      </w:r>
      <w:r w:rsidR="00B85121" w:rsidRPr="00962D22">
        <w:rPr>
          <w:rFonts w:ascii="Times New Roman" w:hAnsi="Times New Roman" w:cs="Times New Roman"/>
          <w:sz w:val="22"/>
          <w:szCs w:val="22"/>
        </w:rPr>
        <w:t>R</w:t>
      </w:r>
      <w:r w:rsidR="00815A73" w:rsidRPr="00962D22">
        <w:rPr>
          <w:rFonts w:ascii="Times New Roman" w:hAnsi="Times New Roman" w:cs="Times New Roman"/>
          <w:sz w:val="22"/>
          <w:szCs w:val="22"/>
        </w:rPr>
        <w:t xml:space="preserve">eview of recommended literature </w:t>
      </w:r>
    </w:p>
    <w:p w14:paraId="57AE9CA2" w14:textId="49665DA4" w:rsidR="00B35B49" w:rsidRPr="00962D22" w:rsidRDefault="00B35B49" w:rsidP="00962D22">
      <w:pPr>
        <w:jc w:val="both"/>
        <w:rPr>
          <w:rFonts w:ascii="Times New Roman" w:hAnsi="Times New Roman" w:cs="Times New Roman"/>
          <w:sz w:val="22"/>
          <w:szCs w:val="22"/>
        </w:rPr>
        <w:sectPr w:rsidR="00B35B49" w:rsidRPr="00962D22" w:rsidSect="00BE1449">
          <w:type w:val="continuous"/>
          <w:pgSz w:w="11907" w:h="16839" w:code="9"/>
          <w:pgMar w:top="720" w:right="720" w:bottom="720" w:left="720" w:header="720" w:footer="720" w:gutter="0"/>
          <w:cols w:space="720"/>
          <w:titlePg/>
          <w:docGrid w:linePitch="360"/>
        </w:sectPr>
      </w:pPr>
    </w:p>
    <w:p w14:paraId="4A6483EB" w14:textId="4E957B78" w:rsidR="00815A73" w:rsidRPr="00962D22" w:rsidRDefault="00815A73" w:rsidP="00962D22">
      <w:pPr>
        <w:jc w:val="both"/>
        <w:rPr>
          <w:rFonts w:ascii="Times New Roman" w:hAnsi="Times New Roman" w:cs="Times New Roman"/>
          <w:sz w:val="22"/>
          <w:szCs w:val="22"/>
        </w:rPr>
      </w:pPr>
    </w:p>
    <w:p w14:paraId="2DD0D6D4" w14:textId="77777777" w:rsidR="00BE1449" w:rsidRDefault="00BE1449" w:rsidP="00962D22">
      <w:pPr>
        <w:rPr>
          <w:rFonts w:ascii="Times New Roman" w:hAnsi="Times New Roman" w:cs="Times New Roman"/>
          <w:b/>
          <w:sz w:val="22"/>
          <w:szCs w:val="22"/>
        </w:rPr>
        <w:sectPr w:rsidR="00BE1449" w:rsidSect="00BE1449">
          <w:type w:val="continuous"/>
          <w:pgSz w:w="11907" w:h="16839" w:code="9"/>
          <w:pgMar w:top="720" w:right="720" w:bottom="720" w:left="720" w:header="720" w:footer="720" w:gutter="0"/>
          <w:cols w:space="720"/>
          <w:titlePg/>
          <w:docGrid w:linePitch="360"/>
        </w:sectPr>
      </w:pPr>
    </w:p>
    <w:p w14:paraId="4C43A85D" w14:textId="0A1F45D8" w:rsidR="008626D1" w:rsidRPr="003C0417" w:rsidRDefault="007D3222" w:rsidP="00C01E8B">
      <w:pPr>
        <w:pStyle w:val="Heading2"/>
        <w:rPr>
          <w:b/>
          <w:sz w:val="40"/>
          <w:szCs w:val="40"/>
        </w:rPr>
      </w:pPr>
      <w:bookmarkStart w:id="37" w:name="_Toc22519193"/>
      <w:r w:rsidRPr="003C0417">
        <w:rPr>
          <w:b/>
          <w:sz w:val="40"/>
          <w:szCs w:val="40"/>
        </w:rPr>
        <w:lastRenderedPageBreak/>
        <w:t>Lesson 1:</w:t>
      </w:r>
      <w:r w:rsidR="0031436F" w:rsidRPr="003C0417">
        <w:rPr>
          <w:b/>
          <w:sz w:val="40"/>
          <w:szCs w:val="40"/>
        </w:rPr>
        <w:t xml:space="preserve"> </w:t>
      </w:r>
      <w:r w:rsidRPr="003C0417">
        <w:rPr>
          <w:b/>
          <w:sz w:val="40"/>
          <w:szCs w:val="40"/>
        </w:rPr>
        <w:t>Gender mainstreami</w:t>
      </w:r>
      <w:r w:rsidR="00E5349F" w:rsidRPr="003C0417">
        <w:rPr>
          <w:b/>
          <w:sz w:val="40"/>
          <w:szCs w:val="40"/>
        </w:rPr>
        <w:t>ng in Sustainable, Diversified I</w:t>
      </w:r>
      <w:r w:rsidRPr="003C0417">
        <w:rPr>
          <w:b/>
          <w:sz w:val="40"/>
          <w:szCs w:val="40"/>
        </w:rPr>
        <w:t>ntensification of Agriculture</w:t>
      </w:r>
      <w:bookmarkEnd w:id="37"/>
    </w:p>
    <w:p w14:paraId="37F47385" w14:textId="77777777" w:rsidR="00687B5E" w:rsidRPr="00962D22" w:rsidRDefault="00687B5E" w:rsidP="009C7C1D">
      <w:pPr>
        <w:pStyle w:val="HEADER3"/>
      </w:pPr>
      <w:r w:rsidRPr="00962D22">
        <w:t>;</w:t>
      </w:r>
      <w:r w:rsidRPr="00962D22">
        <w:rPr>
          <w:noProof/>
        </w:rPr>
        <w:drawing>
          <wp:inline distT="0" distB="0" distL="0" distR="0" wp14:anchorId="0508FBAC" wp14:editId="6046DC56">
            <wp:extent cx="4748621" cy="3384655"/>
            <wp:effectExtent l="0" t="0" r="1270" b="0"/>
            <wp:docPr id="45" name="Picture 45" descr="../../../../Pictures/Photos%20Library.photoslibrary/resources/proxies/derivatives/05/00/569/UNADJUSTEDNONRAW_thumb_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Photos%20Library.photoslibrary/resources/proxies/derivatives/05/00/569/UNADJUSTEDNONRAW_thumb_5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155" cy="3402855"/>
                    </a:xfrm>
                    <a:prstGeom prst="rect">
                      <a:avLst/>
                    </a:prstGeom>
                    <a:noFill/>
                    <a:ln>
                      <a:noFill/>
                    </a:ln>
                  </pic:spPr>
                </pic:pic>
              </a:graphicData>
            </a:graphic>
          </wp:inline>
        </w:drawing>
      </w:r>
    </w:p>
    <w:p w14:paraId="3800942D" w14:textId="77777777" w:rsidR="00687B5E" w:rsidRPr="00962D22" w:rsidRDefault="00687B5E" w:rsidP="009C7C1D">
      <w:pPr>
        <w:pStyle w:val="HEADER3"/>
      </w:pPr>
      <w:r w:rsidRPr="00962D22">
        <w:t xml:space="preserve">Introduction </w:t>
      </w:r>
    </w:p>
    <w:p w14:paraId="09415A8B" w14:textId="77777777" w:rsidR="00687B5E" w:rsidRPr="00962D22" w:rsidRDefault="00687B5E" w:rsidP="00962D22">
      <w:pPr>
        <w:jc w:val="both"/>
        <w:rPr>
          <w:rFonts w:ascii="Times New Roman" w:hAnsi="Times New Roman" w:cs="Times New Roman"/>
          <w:color w:val="000000"/>
          <w:sz w:val="22"/>
          <w:szCs w:val="22"/>
        </w:rPr>
      </w:pPr>
      <w:r w:rsidRPr="00962D22">
        <w:rPr>
          <w:rFonts w:ascii="Times New Roman" w:hAnsi="Times New Roman" w:cs="Times New Roman"/>
          <w:sz w:val="22"/>
          <w:szCs w:val="22"/>
        </w:rPr>
        <w:t xml:space="preserve">Sustainable intensification of agriculture programmes seek to enhance responsible food production while preserving the natural ecosystem and maintain the ecosystem services. </w:t>
      </w:r>
      <w:r w:rsidRPr="00962D22">
        <w:rPr>
          <w:rFonts w:ascii="Times New Roman" w:hAnsi="Times New Roman" w:cs="Times New Roman"/>
          <w:color w:val="000000"/>
          <w:sz w:val="22"/>
          <w:szCs w:val="22"/>
        </w:rPr>
        <w:t>The production comprehensively include main interventions of erosion control measures, marshland irrigation (and hillside) within IWRM framework, farmers using mixed organic and inorganic fertilizers based on nutrients needs assessments for specific land units, sustainable land management, climate smart agriculture, farmers receiving weather and climate information products/services, integrated pest management (IPM) include among others the use of improved seeds (high yields seeds, limits external-inputs, pest-resistant and climate-adapted crops).</w:t>
      </w:r>
    </w:p>
    <w:p w14:paraId="2B3B31F5" w14:textId="465BFDB9" w:rsidR="00687B5E" w:rsidRPr="00962D22" w:rsidRDefault="00687B5E" w:rsidP="00962D22">
      <w:pPr>
        <w:pStyle w:val="NormalWeb"/>
        <w:jc w:val="both"/>
        <w:rPr>
          <w:sz w:val="22"/>
          <w:szCs w:val="22"/>
        </w:rPr>
      </w:pPr>
      <w:r w:rsidRPr="00962D22">
        <w:rPr>
          <w:sz w:val="22"/>
          <w:szCs w:val="22"/>
        </w:rPr>
        <w:t xml:space="preserve">Sustainable farm and </w:t>
      </w:r>
      <w:r w:rsidR="00601526" w:rsidRPr="00962D22">
        <w:rPr>
          <w:sz w:val="22"/>
          <w:szCs w:val="22"/>
        </w:rPr>
        <w:t>small-scale</w:t>
      </w:r>
      <w:r w:rsidRPr="00962D22">
        <w:rPr>
          <w:sz w:val="22"/>
          <w:szCs w:val="22"/>
        </w:rPr>
        <w:t xml:space="preserve"> farm management interventions with an explicit gender lens can help reduce women’s poverty by enhancing their socio-economic empowerment; by reducing climate vulnerability in the production and marketing of seasonal crops where women dominate; and by promoting legal reforms in land tenure, organic inputs access and institutional development through enhanced training and leadership development for women. </w:t>
      </w:r>
    </w:p>
    <w:p w14:paraId="18F844F8" w14:textId="77777777" w:rsidR="00687B5E" w:rsidRPr="00962D22" w:rsidRDefault="00687B5E" w:rsidP="0031436F">
      <w:pPr>
        <w:pStyle w:val="Heading3"/>
      </w:pPr>
      <w:bookmarkStart w:id="38" w:name="_Toc22519194"/>
      <w:r w:rsidRPr="00962D22">
        <w:t>Gender situation analysis</w:t>
      </w:r>
      <w:bookmarkEnd w:id="38"/>
      <w:r w:rsidRPr="00962D22">
        <w:t xml:space="preserve"> </w:t>
      </w:r>
    </w:p>
    <w:p w14:paraId="077AA415"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Rwandan customs attributes men and women different roles in farming activities: while the men focus on energy taking tasks such as ploughing, and business activities to sell the crop yield, tree planting; women are attributed the roles ploughing, planting, weeding, pruning, harvesting and post harvesting that keep her busy the whole farming season and therefore, a higher dependency on natural resources.  Additionally, the customs gave the women and girls much involvement in reproductive works time-taking and unpaid tasks: finding and cooking daily family food, babies and child care, cooking fuel and water fetching responsibilities. These responsibilities resulted from unequal sexual division of farm labour among the family members, resulting in unequal exposure to skilled farm technology, trainings, </w:t>
      </w:r>
      <w:r w:rsidRPr="00962D22">
        <w:rPr>
          <w:rFonts w:ascii="Times New Roman" w:hAnsi="Times New Roman" w:cs="Times New Roman"/>
          <w:sz w:val="22"/>
          <w:szCs w:val="22"/>
        </w:rPr>
        <w:lastRenderedPageBreak/>
        <w:t xml:space="preserve">financial services and education, market, agriculture investment and benefits from sustainable agriculture.  </w:t>
      </w:r>
    </w:p>
    <w:p w14:paraId="06F55FC5" w14:textId="2F6B55BC" w:rsidR="00687B5E" w:rsidRPr="00C0577C" w:rsidRDefault="00687B5E" w:rsidP="009C7C1D">
      <w:pPr>
        <w:pStyle w:val="HEADER3"/>
      </w:pPr>
      <w:r w:rsidRPr="00C0577C">
        <w:t>Gender issues in sustainable intensification of agriculture</w:t>
      </w:r>
    </w:p>
    <w:p w14:paraId="0E67CD81"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3F438589" w14:textId="77777777" w:rsidR="00687B5E" w:rsidRPr="00962D22" w:rsidRDefault="00687B5E" w:rsidP="00962D22">
      <w:pPr>
        <w:pStyle w:val="NormalWeb"/>
        <w:jc w:val="both"/>
        <w:rPr>
          <w:sz w:val="22"/>
          <w:szCs w:val="22"/>
        </w:rPr>
      </w:pPr>
      <w:r w:rsidRPr="00962D22">
        <w:rPr>
          <w:b/>
          <w:i/>
          <w:sz w:val="22"/>
          <w:szCs w:val="22"/>
        </w:rPr>
        <w:lastRenderedPageBreak/>
        <w:t>Access to land ownership</w:t>
      </w:r>
      <w:r w:rsidRPr="00962D22">
        <w:rPr>
          <w:sz w:val="22"/>
          <w:szCs w:val="22"/>
        </w:rPr>
        <w:t>: Lack of land ownership titles and formal tenure limit women’s decision-making power for sustainable agriculture and over the resources produced. Studies have shown that land rights empower women by improving their control over household income and bargaining power over resource allocation; and increasing their participation in the community and institutions (World Bank 2009a).</w:t>
      </w:r>
    </w:p>
    <w:p w14:paraId="1C66B10A"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b/>
          <w:i/>
          <w:sz w:val="22"/>
          <w:szCs w:val="22"/>
        </w:rPr>
        <w:t xml:space="preserve">There is a gender gap in agriculture productivity </w:t>
      </w:r>
      <w:r w:rsidRPr="00962D22">
        <w:rPr>
          <w:rFonts w:ascii="Times New Roman" w:hAnsi="Times New Roman" w:cs="Times New Roman"/>
          <w:sz w:val="22"/>
          <w:szCs w:val="22"/>
        </w:rPr>
        <w:t>Recent study carried out by UN Women, UNDP-UNEP PEI and World Bank, 2018) in Uganda, Kenya, Tanzania has measured the gender gap in agriculture productivity. This study revealed that there is gender based differences in agriculture productivity in Rwanda, Uganda, Kenya and Tanzania. Raised determinants include environmental factors. Key raised constraints facing the women farmers include climate variability, the gender differences in access to productive inputs, differences in women and men’s access to returns from productive inputs, but also the endowment effect (age, education, HH size and dependency ratio). Women can face discrimination in the market when marketing their produce directly, and also can lack of language skills, access to information or training (Carr 2008; Bandiaky-Badji et al 2016).</w:t>
      </w:r>
    </w:p>
    <w:p w14:paraId="2AA27F10" w14:textId="69C83045" w:rsidR="00687B5E" w:rsidRPr="00962D22" w:rsidRDefault="00687B5E" w:rsidP="00962D22">
      <w:pPr>
        <w:pStyle w:val="NormalWeb"/>
        <w:jc w:val="both"/>
        <w:rPr>
          <w:sz w:val="22"/>
          <w:szCs w:val="22"/>
          <w:lang w:eastAsia="en-US"/>
        </w:rPr>
      </w:pPr>
      <w:r w:rsidRPr="00962D22">
        <w:rPr>
          <w:b/>
          <w:i/>
          <w:sz w:val="22"/>
          <w:szCs w:val="22"/>
        </w:rPr>
        <w:t>Gender of the farm manager is determinant of Ecological farm.  Women managed farms and male managed farm:</w:t>
      </w:r>
      <w:r w:rsidRPr="00962D22">
        <w:rPr>
          <w:bCs/>
          <w:sz w:val="22"/>
          <w:szCs w:val="22"/>
        </w:rPr>
        <w:t xml:space="preserve">  </w:t>
      </w:r>
      <w:r w:rsidRPr="00962D22">
        <w:rPr>
          <w:sz w:val="22"/>
          <w:szCs w:val="22"/>
          <w:lang w:eastAsia="en-US"/>
        </w:rPr>
        <w:t xml:space="preserve">According to the DHS, (NISR, 2014-2015) The average Rwandan household has 4.3 members. Three in ten households are headed by women. </w:t>
      </w:r>
      <w:r w:rsidR="00865B01">
        <w:rPr>
          <w:sz w:val="22"/>
          <w:szCs w:val="22"/>
        </w:rPr>
        <w:t xml:space="preserve">The </w:t>
      </w:r>
      <w:r w:rsidRPr="00962D22">
        <w:rPr>
          <w:sz w:val="22"/>
          <w:szCs w:val="22"/>
        </w:rPr>
        <w:t xml:space="preserve">research also revealed positive Gender –environment interactions for female managed farms (FMF). The females managed farms are found to be more beneficial to farm ecology as females spend 25% less on fertilization and insecticides. However, female managed farms are 10.5% smaller </w:t>
      </w:r>
      <w:r w:rsidR="00601526" w:rsidRPr="00962D22">
        <w:rPr>
          <w:sz w:val="22"/>
          <w:szCs w:val="22"/>
        </w:rPr>
        <w:t>than</w:t>
      </w:r>
      <w:r w:rsidRPr="00962D22">
        <w:rPr>
          <w:sz w:val="22"/>
          <w:szCs w:val="22"/>
        </w:rPr>
        <w:t xml:space="preserve"> those managed by males, which could limit the investment decision on small plots.</w:t>
      </w:r>
    </w:p>
    <w:p w14:paraId="610A0463" w14:textId="3FB96AE8" w:rsidR="00687B5E" w:rsidRPr="00865B01" w:rsidRDefault="00687B5E" w:rsidP="00865B01">
      <w:pPr>
        <w:widowControl w:val="0"/>
        <w:autoSpaceDE w:val="0"/>
        <w:autoSpaceDN w:val="0"/>
        <w:adjustRightInd w:val="0"/>
        <w:spacing w:after="240"/>
        <w:jc w:val="both"/>
        <w:rPr>
          <w:rFonts w:ascii="Times New Roman" w:hAnsi="Times New Roman" w:cs="Times New Roman"/>
          <w:bCs/>
          <w:sz w:val="22"/>
          <w:szCs w:val="22"/>
        </w:rPr>
      </w:pPr>
      <w:r w:rsidRPr="00962D22">
        <w:rPr>
          <w:rFonts w:ascii="Times New Roman" w:hAnsi="Times New Roman" w:cs="Times New Roman"/>
          <w:b/>
          <w:i/>
          <w:sz w:val="22"/>
          <w:szCs w:val="22"/>
        </w:rPr>
        <w:t xml:space="preserve">Agriculture workforce: Women are more </w:t>
      </w:r>
      <w:r w:rsidRPr="00962D22">
        <w:rPr>
          <w:rFonts w:ascii="Times New Roman" w:hAnsi="Times New Roman" w:cs="Times New Roman"/>
          <w:b/>
          <w:i/>
          <w:sz w:val="22"/>
          <w:szCs w:val="22"/>
        </w:rPr>
        <w:lastRenderedPageBreak/>
        <w:t xml:space="preserve">likely considered invisible farmers and men are more seen as paid farm workers. </w:t>
      </w:r>
      <w:r w:rsidRPr="00962D22">
        <w:rPr>
          <w:rFonts w:ascii="Times New Roman" w:hAnsi="Times New Roman" w:cs="Times New Roman"/>
          <w:bCs/>
          <w:sz w:val="22"/>
          <w:szCs w:val="22"/>
        </w:rPr>
        <w:t>Wom</w:t>
      </w:r>
      <w:r w:rsidRPr="00962D22">
        <w:rPr>
          <w:rFonts w:ascii="Times New Roman" w:hAnsi="Times New Roman" w:cs="Times New Roman"/>
          <w:sz w:val="22"/>
          <w:szCs w:val="22"/>
        </w:rPr>
        <w:t>en and men have different household responsibilities due to the gender division of labour which structures their priorities and income. It also affects how decisions are made and resources managed.</w:t>
      </w:r>
      <w:r w:rsidRPr="00962D22">
        <w:rPr>
          <w:rFonts w:ascii="Times New Roman" w:hAnsi="Times New Roman" w:cs="Times New Roman"/>
          <w:bCs/>
          <w:sz w:val="22"/>
          <w:szCs w:val="22"/>
        </w:rPr>
        <w:t xml:space="preserve"> </w:t>
      </w:r>
      <w:r w:rsidRPr="00962D22">
        <w:rPr>
          <w:bCs/>
          <w:sz w:val="22"/>
          <w:szCs w:val="22"/>
        </w:rPr>
        <w:t>Women mostly involve in unpaid care and domestic work.</w:t>
      </w:r>
      <w:r w:rsidRPr="00962D22">
        <w:rPr>
          <w:b/>
          <w:sz w:val="22"/>
          <w:szCs w:val="22"/>
        </w:rPr>
        <w:t xml:space="preserve"> </w:t>
      </w:r>
      <w:r w:rsidRPr="00962D22">
        <w:rPr>
          <w:sz w:val="22"/>
          <w:szCs w:val="22"/>
        </w:rPr>
        <w:t xml:space="preserve">Men tend to engage in food commercialization and other high-value activities to provide the household’s main income </w:t>
      </w:r>
    </w:p>
    <w:p w14:paraId="5857394F" w14:textId="28D9650A" w:rsidR="00687B5E" w:rsidRPr="00962D22" w:rsidRDefault="00687B5E" w:rsidP="00962D22">
      <w:pPr>
        <w:pStyle w:val="NormalWeb"/>
        <w:jc w:val="both"/>
        <w:rPr>
          <w:sz w:val="22"/>
          <w:szCs w:val="22"/>
        </w:rPr>
      </w:pPr>
      <w:r w:rsidRPr="00962D22">
        <w:rPr>
          <w:b/>
          <w:i/>
          <w:sz w:val="22"/>
          <w:szCs w:val="22"/>
        </w:rPr>
        <w:t>Climate change impact</w:t>
      </w:r>
      <w:r w:rsidR="00865B01">
        <w:rPr>
          <w:b/>
          <w:i/>
          <w:sz w:val="22"/>
          <w:szCs w:val="22"/>
        </w:rPr>
        <w:t xml:space="preserve"> on farm </w:t>
      </w:r>
      <w:r w:rsidRPr="00962D22">
        <w:rPr>
          <w:b/>
          <w:i/>
          <w:sz w:val="22"/>
          <w:szCs w:val="22"/>
        </w:rPr>
        <w:t xml:space="preserve"> is not gender-neutral:</w:t>
      </w:r>
      <w:r w:rsidRPr="00962D22">
        <w:rPr>
          <w:sz w:val="22"/>
          <w:szCs w:val="22"/>
        </w:rPr>
        <w:t xml:space="preserve"> Studies revealed that reverse impact from climate variability affect women and men differently. Women tend to be more vulnerable to climate change as primarily relying on natural resource for food, fodder, water, nuts, medicinal plant and fuel energy for cooking. Environmental and climate policies and projects impact men and women differently. </w:t>
      </w:r>
    </w:p>
    <w:p w14:paraId="68DA69D4" w14:textId="315D03FC" w:rsidR="00865B01" w:rsidRDefault="00687B5E" w:rsidP="00962D22">
      <w:pPr>
        <w:pStyle w:val="NormalWeb"/>
        <w:jc w:val="both"/>
        <w:rPr>
          <w:sz w:val="22"/>
          <w:szCs w:val="22"/>
        </w:rPr>
      </w:pPr>
      <w:r w:rsidRPr="00962D22">
        <w:rPr>
          <w:b/>
          <w:i/>
          <w:sz w:val="22"/>
          <w:szCs w:val="22"/>
        </w:rPr>
        <w:t>Limited women’s participation in upper levels of the agriculture value chain</w:t>
      </w:r>
      <w:r w:rsidRPr="00962D22">
        <w:rPr>
          <w:i/>
          <w:sz w:val="22"/>
          <w:szCs w:val="22"/>
        </w:rPr>
        <w:t xml:space="preserve">:  </w:t>
      </w:r>
      <w:r w:rsidRPr="00962D22">
        <w:rPr>
          <w:bCs/>
          <w:sz w:val="22"/>
          <w:szCs w:val="22"/>
        </w:rPr>
        <w:t>Women’s participation in value chains is usually limited to production, harvesting, post harvesting and small-scale retail trade, while men dominate</w:t>
      </w:r>
      <w:r w:rsidRPr="00962D22">
        <w:rPr>
          <w:b/>
          <w:bCs/>
          <w:sz w:val="22"/>
          <w:szCs w:val="22"/>
        </w:rPr>
        <w:t xml:space="preserve"> </w:t>
      </w:r>
      <w:r w:rsidRPr="00962D22">
        <w:rPr>
          <w:bCs/>
          <w:sz w:val="22"/>
          <w:szCs w:val="22"/>
        </w:rPr>
        <w:t>larger businesses and</w:t>
      </w:r>
      <w:r w:rsidRPr="00962D22">
        <w:rPr>
          <w:b/>
          <w:bCs/>
          <w:sz w:val="22"/>
          <w:szCs w:val="22"/>
        </w:rPr>
        <w:t xml:space="preserve"> </w:t>
      </w:r>
      <w:r w:rsidRPr="00962D22">
        <w:rPr>
          <w:bCs/>
          <w:sz w:val="22"/>
          <w:szCs w:val="22"/>
        </w:rPr>
        <w:t xml:space="preserve">tend to engage in higher- value chains. </w:t>
      </w:r>
      <w:r w:rsidRPr="00962D22">
        <w:rPr>
          <w:sz w:val="22"/>
          <w:szCs w:val="22"/>
        </w:rPr>
        <w:t xml:space="preserve">As </w:t>
      </w:r>
      <w:r w:rsidR="00865B01">
        <w:rPr>
          <w:sz w:val="22"/>
          <w:szCs w:val="22"/>
        </w:rPr>
        <w:t>agri-</w:t>
      </w:r>
      <w:r w:rsidRPr="00962D22">
        <w:rPr>
          <w:sz w:val="22"/>
          <w:szCs w:val="22"/>
        </w:rPr>
        <w:t>processing become more capital-intensive, or as the scale increases, women’s participation tends to decrease.</w:t>
      </w:r>
      <w:r w:rsidR="00865B01" w:rsidRPr="00962D22">
        <w:rPr>
          <w:sz w:val="22"/>
          <w:szCs w:val="22"/>
        </w:rPr>
        <w:t xml:space="preserve"> </w:t>
      </w:r>
      <w:r w:rsidR="00865B01">
        <w:rPr>
          <w:sz w:val="22"/>
          <w:szCs w:val="22"/>
        </w:rPr>
        <w:t xml:space="preserve">                                                 </w:t>
      </w:r>
    </w:p>
    <w:p w14:paraId="6551763C" w14:textId="1E1AD7A3" w:rsidR="00687B5E" w:rsidRPr="00962D22" w:rsidRDefault="00687B5E" w:rsidP="00962D22">
      <w:pPr>
        <w:pStyle w:val="NormalWeb"/>
        <w:jc w:val="both"/>
        <w:rPr>
          <w:sz w:val="22"/>
          <w:szCs w:val="22"/>
        </w:rPr>
      </w:pPr>
      <w:r w:rsidRPr="00962D22">
        <w:rPr>
          <w:b/>
          <w:i/>
          <w:sz w:val="22"/>
          <w:szCs w:val="22"/>
        </w:rPr>
        <w:t xml:space="preserve">Women’s time poverty family size concerns limit their access to and use of existing opportunities for agriculture inputs and investment. </w:t>
      </w:r>
      <w:r w:rsidRPr="00962D22">
        <w:rPr>
          <w:sz w:val="22"/>
          <w:szCs w:val="22"/>
        </w:rPr>
        <w:t>Family planning (in relation with HH size) by education DHS, the bigger the family size, the heavier is the work burden spent on unpaid care work and the lower the farm productivity</w:t>
      </w:r>
      <w:r w:rsidR="00865B01">
        <w:rPr>
          <w:sz w:val="22"/>
          <w:szCs w:val="22"/>
        </w:rPr>
        <w:t xml:space="preserve"> and child nutritional status</w:t>
      </w:r>
      <w:r w:rsidRPr="00962D22">
        <w:rPr>
          <w:sz w:val="22"/>
          <w:szCs w:val="22"/>
        </w:rPr>
        <w:t xml:space="preserve">. </w:t>
      </w:r>
    </w:p>
    <w:p w14:paraId="0131C8D2" w14:textId="77777777" w:rsidR="00687B5E" w:rsidRPr="00962D22" w:rsidRDefault="00687B5E" w:rsidP="00962D22">
      <w:pPr>
        <w:pStyle w:val="NormalWeb"/>
        <w:jc w:val="both"/>
        <w:rPr>
          <w:sz w:val="22"/>
          <w:szCs w:val="22"/>
        </w:rPr>
      </w:pPr>
      <w:r w:rsidRPr="00962D22">
        <w:rPr>
          <w:b/>
          <w:i/>
          <w:sz w:val="22"/>
          <w:szCs w:val="22"/>
        </w:rPr>
        <w:t xml:space="preserve">Women’s work burdens within the household limit the time women can allocate to productive farming and income-generating activities </w:t>
      </w:r>
      <w:r w:rsidRPr="00962D22">
        <w:rPr>
          <w:sz w:val="22"/>
          <w:szCs w:val="22"/>
        </w:rPr>
        <w:t xml:space="preserve">(Grassi et al 2015; Colfer et al 2014). Women are frequently engaged in activities that are undervalued, including unpaid family and farm labor and work in the men’s fields </w:t>
      </w:r>
      <w:r w:rsidRPr="00962D22">
        <w:rPr>
          <w:sz w:val="22"/>
          <w:szCs w:val="22"/>
        </w:rPr>
        <w:lastRenderedPageBreak/>
        <w:t xml:space="preserve">(Shackelton et al 2011; FAO, n.d.a; Kiptot 2015). </w:t>
      </w:r>
    </w:p>
    <w:p w14:paraId="6DF1DEC7" w14:textId="77777777" w:rsidR="00687B5E" w:rsidRPr="00962D22" w:rsidRDefault="00687B5E" w:rsidP="00962D22">
      <w:pPr>
        <w:pStyle w:val="NormalWeb"/>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72FC64DD" w14:textId="013D868E" w:rsidR="00687B5E" w:rsidRPr="00865B01" w:rsidRDefault="0031436F" w:rsidP="009C7C1D">
      <w:pPr>
        <w:pStyle w:val="HEADER3"/>
      </w:pPr>
      <w:bookmarkStart w:id="39" w:name="_Toc22519195"/>
      <w:r w:rsidRPr="00865B01">
        <w:rPr>
          <w:rStyle w:val="Heading3Char"/>
          <w:rFonts w:ascii="Times New Roman" w:hAnsi="Times New Roman" w:cs="Times New Roman"/>
        </w:rPr>
        <w:lastRenderedPageBreak/>
        <w:t>E</w:t>
      </w:r>
      <w:r w:rsidR="00687B5E" w:rsidRPr="00865B01">
        <w:rPr>
          <w:rStyle w:val="Heading3Char"/>
          <w:rFonts w:ascii="Times New Roman" w:hAnsi="Times New Roman" w:cs="Times New Roman"/>
        </w:rPr>
        <w:t xml:space="preserve">ntry points for gender mainstreaming along in policy or planning cycle </w:t>
      </w:r>
      <w:r w:rsidRPr="00865B01">
        <w:rPr>
          <w:rStyle w:val="Heading3Char"/>
          <w:rFonts w:ascii="Times New Roman" w:hAnsi="Times New Roman" w:cs="Times New Roman"/>
        </w:rPr>
        <w:t>-</w:t>
      </w:r>
      <w:bookmarkEnd w:id="39"/>
      <w:r w:rsidRPr="00865B01">
        <w:t>Rwanda</w:t>
      </w:r>
    </w:p>
    <w:p w14:paraId="57B65F4E" w14:textId="77777777" w:rsidR="00687B5E" w:rsidRDefault="00687B5E" w:rsidP="00962D22">
      <w:pPr>
        <w:pStyle w:val="NormalWeb"/>
        <w:rPr>
          <w:sz w:val="22"/>
          <w:szCs w:val="22"/>
        </w:rPr>
      </w:pPr>
      <w:r w:rsidRPr="00962D22">
        <w:rPr>
          <w:sz w:val="22"/>
          <w:szCs w:val="22"/>
        </w:rPr>
        <w:t xml:space="preserve">In line with NST1 and Rwanda environment and climate change sub sector priorities, the following entry points are proposed: </w:t>
      </w:r>
    </w:p>
    <w:p w14:paraId="7206F686" w14:textId="77777777" w:rsidR="00174B62" w:rsidRPr="004E73F7" w:rsidRDefault="00174B62" w:rsidP="00174B62">
      <w:pPr>
        <w:pStyle w:val="NormalWeb"/>
        <w:numPr>
          <w:ilvl w:val="1"/>
          <w:numId w:val="32"/>
        </w:numPr>
        <w:jc w:val="both"/>
        <w:rPr>
          <w:sz w:val="22"/>
          <w:szCs w:val="22"/>
        </w:rPr>
      </w:pPr>
      <w:r w:rsidRPr="004E73F7">
        <w:rPr>
          <w:sz w:val="22"/>
          <w:szCs w:val="22"/>
        </w:rPr>
        <w:t>T</w:t>
      </w:r>
      <w:r>
        <w:rPr>
          <w:sz w:val="22"/>
          <w:szCs w:val="22"/>
        </w:rPr>
        <w:t>arget</w:t>
      </w:r>
      <w:r w:rsidRPr="000D26F5">
        <w:rPr>
          <w:sz w:val="22"/>
          <w:szCs w:val="22"/>
        </w:rPr>
        <w:t xml:space="preserve"> </w:t>
      </w:r>
      <w:r w:rsidRPr="004E73F7">
        <w:rPr>
          <w:sz w:val="22"/>
          <w:szCs w:val="22"/>
        </w:rPr>
        <w:t>women to participate in public works</w:t>
      </w:r>
      <w:r>
        <w:rPr>
          <w:sz w:val="22"/>
          <w:szCs w:val="22"/>
        </w:rPr>
        <w:t xml:space="preserve"> (jobs)</w:t>
      </w:r>
      <w:r w:rsidRPr="004E73F7">
        <w:rPr>
          <w:sz w:val="22"/>
          <w:szCs w:val="22"/>
        </w:rPr>
        <w:t>, to sustainably stabilise rivers, roadsides and steep slopes with protective structures and agroforestry.</w:t>
      </w:r>
      <w:r w:rsidRPr="000D26F5">
        <w:rPr>
          <w:sz w:val="22"/>
          <w:szCs w:val="22"/>
        </w:rPr>
        <w:t xml:space="preserve">                              </w:t>
      </w:r>
    </w:p>
    <w:p w14:paraId="1F56BD1A" w14:textId="77777777" w:rsidR="00174B62" w:rsidRDefault="00174B62" w:rsidP="00174B62">
      <w:pPr>
        <w:pStyle w:val="NormalWeb"/>
        <w:numPr>
          <w:ilvl w:val="1"/>
          <w:numId w:val="32"/>
        </w:numPr>
        <w:jc w:val="both"/>
        <w:rPr>
          <w:sz w:val="22"/>
          <w:szCs w:val="22"/>
        </w:rPr>
      </w:pPr>
      <w:r>
        <w:rPr>
          <w:sz w:val="22"/>
          <w:szCs w:val="22"/>
        </w:rPr>
        <w:t xml:space="preserve">Train smallholder farmers through </w:t>
      </w:r>
      <w:r w:rsidRPr="004E73F7">
        <w:rPr>
          <w:sz w:val="22"/>
          <w:szCs w:val="22"/>
        </w:rPr>
        <w:t>mainstreaming agro-ecology and climate smart practices &amp; IPM</w:t>
      </w:r>
      <w:r>
        <w:rPr>
          <w:sz w:val="22"/>
          <w:szCs w:val="22"/>
        </w:rPr>
        <w:t xml:space="preserve"> into existing extension system (FFS and farmer promoters) with inclusion of</w:t>
      </w:r>
      <w:r w:rsidRPr="00962D22">
        <w:rPr>
          <w:sz w:val="22"/>
          <w:szCs w:val="22"/>
        </w:rPr>
        <w:t xml:space="preserve"> </w:t>
      </w:r>
      <w:r>
        <w:rPr>
          <w:sz w:val="22"/>
          <w:szCs w:val="22"/>
        </w:rPr>
        <w:t>both men</w:t>
      </w:r>
      <w:r w:rsidRPr="00962D22">
        <w:rPr>
          <w:sz w:val="22"/>
          <w:szCs w:val="22"/>
        </w:rPr>
        <w:t xml:space="preserve"> and </w:t>
      </w:r>
      <w:r>
        <w:rPr>
          <w:sz w:val="22"/>
          <w:szCs w:val="22"/>
        </w:rPr>
        <w:t>wo</w:t>
      </w:r>
      <w:r w:rsidRPr="00962D22">
        <w:rPr>
          <w:sz w:val="22"/>
          <w:szCs w:val="22"/>
        </w:rPr>
        <w:t>men</w:t>
      </w:r>
      <w:r>
        <w:rPr>
          <w:sz w:val="22"/>
          <w:szCs w:val="22"/>
        </w:rPr>
        <w:t xml:space="preserve">: </w:t>
      </w:r>
      <w:r w:rsidRPr="004E73F7">
        <w:rPr>
          <w:sz w:val="22"/>
          <w:szCs w:val="22"/>
        </w:rPr>
        <w:t xml:space="preserve"> </w:t>
      </w:r>
    </w:p>
    <w:p w14:paraId="2A1D1D63" w14:textId="463BDC9B" w:rsidR="00174B62" w:rsidRPr="004E73F7" w:rsidRDefault="009568AE" w:rsidP="00174B62">
      <w:pPr>
        <w:pStyle w:val="NormalWeb"/>
        <w:numPr>
          <w:ilvl w:val="1"/>
          <w:numId w:val="32"/>
        </w:numPr>
        <w:jc w:val="both"/>
        <w:rPr>
          <w:sz w:val="22"/>
          <w:szCs w:val="22"/>
        </w:rPr>
      </w:pPr>
      <w:r>
        <w:rPr>
          <w:sz w:val="22"/>
          <w:szCs w:val="22"/>
        </w:rPr>
        <w:t>T</w:t>
      </w:r>
      <w:r w:rsidR="00174B62" w:rsidRPr="004E73F7">
        <w:rPr>
          <w:sz w:val="22"/>
          <w:szCs w:val="22"/>
        </w:rPr>
        <w:t xml:space="preserve">rain </w:t>
      </w:r>
      <w:r w:rsidR="00174B62">
        <w:rPr>
          <w:sz w:val="22"/>
          <w:szCs w:val="22"/>
        </w:rPr>
        <w:t>women</w:t>
      </w:r>
      <w:r w:rsidR="00174B62" w:rsidRPr="004E73F7">
        <w:rPr>
          <w:sz w:val="22"/>
          <w:szCs w:val="22"/>
        </w:rPr>
        <w:t xml:space="preserve"> to be trainers and Farmer </w:t>
      </w:r>
      <w:r w:rsidRPr="004E73F7">
        <w:rPr>
          <w:sz w:val="22"/>
          <w:szCs w:val="22"/>
        </w:rPr>
        <w:t>Promoters,</w:t>
      </w:r>
      <w:r>
        <w:rPr>
          <w:sz w:val="22"/>
          <w:szCs w:val="22"/>
        </w:rPr>
        <w:t xml:space="preserve"> local seed multipliers </w:t>
      </w:r>
      <w:r w:rsidR="00174B62" w:rsidRPr="004E73F7">
        <w:rPr>
          <w:sz w:val="22"/>
          <w:szCs w:val="22"/>
        </w:rPr>
        <w:t xml:space="preserve">to better engage in sustainable agriculture and </w:t>
      </w:r>
      <w:r w:rsidR="00174B62">
        <w:rPr>
          <w:sz w:val="22"/>
          <w:szCs w:val="22"/>
        </w:rPr>
        <w:t xml:space="preserve">sustainable </w:t>
      </w:r>
      <w:r w:rsidR="00174B62" w:rsidRPr="004E73F7">
        <w:rPr>
          <w:sz w:val="22"/>
          <w:szCs w:val="22"/>
        </w:rPr>
        <w:t>land management practices</w:t>
      </w:r>
      <w:r w:rsidR="00174B62">
        <w:rPr>
          <w:sz w:val="22"/>
          <w:szCs w:val="22"/>
        </w:rPr>
        <w:t>.</w:t>
      </w:r>
    </w:p>
    <w:p w14:paraId="42C6A504" w14:textId="77777777" w:rsidR="00174B62" w:rsidRDefault="00174B62" w:rsidP="00174B62">
      <w:pPr>
        <w:pStyle w:val="NormalWeb"/>
        <w:numPr>
          <w:ilvl w:val="1"/>
          <w:numId w:val="32"/>
        </w:numPr>
        <w:jc w:val="both"/>
        <w:rPr>
          <w:sz w:val="22"/>
          <w:szCs w:val="22"/>
        </w:rPr>
      </w:pPr>
      <w:r w:rsidRPr="004E73F7">
        <w:rPr>
          <w:sz w:val="22"/>
          <w:szCs w:val="22"/>
        </w:rPr>
        <w:t xml:space="preserve">Address gender barriers for women participation in cash crop production and processing </w:t>
      </w:r>
      <w:r>
        <w:rPr>
          <w:sz w:val="22"/>
          <w:szCs w:val="22"/>
        </w:rPr>
        <w:t>(e.g.: g</w:t>
      </w:r>
      <w:r w:rsidRPr="004E73F7">
        <w:rPr>
          <w:sz w:val="22"/>
          <w:szCs w:val="22"/>
        </w:rPr>
        <w:t xml:space="preserve">ender sensitive sanitation, </w:t>
      </w:r>
      <w:r>
        <w:rPr>
          <w:sz w:val="22"/>
          <w:szCs w:val="22"/>
        </w:rPr>
        <w:t xml:space="preserve">adequate </w:t>
      </w:r>
      <w:r w:rsidRPr="004E73F7">
        <w:rPr>
          <w:sz w:val="22"/>
          <w:szCs w:val="22"/>
        </w:rPr>
        <w:t xml:space="preserve">clothing and child care facilities in tea plantation proximity and timely collection of green tea </w:t>
      </w:r>
      <w:r>
        <w:rPr>
          <w:sz w:val="22"/>
          <w:szCs w:val="22"/>
        </w:rPr>
        <w:t xml:space="preserve">that </w:t>
      </w:r>
      <w:r w:rsidRPr="004E73F7">
        <w:rPr>
          <w:sz w:val="22"/>
          <w:szCs w:val="22"/>
        </w:rPr>
        <w:t xml:space="preserve">consider gender roles; </w:t>
      </w:r>
    </w:p>
    <w:p w14:paraId="25E06E40" w14:textId="212AE396" w:rsidR="009568AE" w:rsidRDefault="009568AE" w:rsidP="00174B62">
      <w:pPr>
        <w:pStyle w:val="NormalWeb"/>
        <w:numPr>
          <w:ilvl w:val="1"/>
          <w:numId w:val="32"/>
        </w:numPr>
        <w:jc w:val="both"/>
        <w:rPr>
          <w:sz w:val="22"/>
          <w:szCs w:val="22"/>
        </w:rPr>
      </w:pPr>
      <w:r>
        <w:rPr>
          <w:sz w:val="22"/>
          <w:szCs w:val="22"/>
        </w:rPr>
        <w:t>Train women’s groups to engage in organic farming for horticulture production.</w:t>
      </w:r>
    </w:p>
    <w:p w14:paraId="4D2A000C" w14:textId="3FF0B643" w:rsidR="00174B62" w:rsidRPr="009568AE" w:rsidRDefault="009568AE" w:rsidP="009568AE">
      <w:pPr>
        <w:pStyle w:val="NormalWeb"/>
        <w:numPr>
          <w:ilvl w:val="1"/>
          <w:numId w:val="32"/>
        </w:numPr>
        <w:jc w:val="both"/>
        <w:rPr>
          <w:sz w:val="22"/>
          <w:szCs w:val="22"/>
        </w:rPr>
      </w:pPr>
      <w:r w:rsidRPr="009568AE">
        <w:rPr>
          <w:sz w:val="22"/>
          <w:szCs w:val="22"/>
        </w:rPr>
        <w:t xml:space="preserve">Developing credit enhancement and micro-finance programs specifically targeting women and </w:t>
      </w:r>
      <w:r w:rsidR="00601526" w:rsidRPr="009568AE">
        <w:rPr>
          <w:sz w:val="22"/>
          <w:szCs w:val="22"/>
        </w:rPr>
        <w:t>small-scale</w:t>
      </w:r>
      <w:r w:rsidRPr="009568AE">
        <w:rPr>
          <w:sz w:val="22"/>
          <w:szCs w:val="22"/>
        </w:rPr>
        <w:t xml:space="preserve"> farmers for access to </w:t>
      </w:r>
      <w:r>
        <w:rPr>
          <w:sz w:val="22"/>
          <w:szCs w:val="22"/>
        </w:rPr>
        <w:t xml:space="preserve">small scale </w:t>
      </w:r>
      <w:r w:rsidRPr="009568AE">
        <w:rPr>
          <w:sz w:val="22"/>
          <w:szCs w:val="22"/>
        </w:rPr>
        <w:t xml:space="preserve">irrigation equipment </w:t>
      </w:r>
      <w:r>
        <w:rPr>
          <w:sz w:val="22"/>
          <w:szCs w:val="22"/>
        </w:rPr>
        <w:t>preferably using clean energy (solar).</w:t>
      </w:r>
    </w:p>
    <w:p w14:paraId="7AB13422" w14:textId="77777777" w:rsidR="00687B5E" w:rsidRPr="009568AE" w:rsidRDefault="00687B5E" w:rsidP="009C7C1D">
      <w:pPr>
        <w:pStyle w:val="HEADER3"/>
        <w:rPr>
          <w:rStyle w:val="Heading3Char"/>
          <w:rFonts w:ascii="Times New Roman" w:hAnsi="Times New Roman" w:cs="Times New Roman"/>
        </w:rPr>
      </w:pPr>
      <w:r w:rsidRPr="009568AE">
        <w:rPr>
          <w:rStyle w:val="Heading3Char"/>
          <w:rFonts w:ascii="Times New Roman" w:hAnsi="Times New Roman" w:cs="Times New Roman"/>
        </w:rPr>
        <w:t>Sample Gender Sensitive Indicators</w:t>
      </w:r>
    </w:p>
    <w:p w14:paraId="158B3CBF" w14:textId="2B0C0DB1" w:rsidR="00687B5E" w:rsidRPr="009C7C1D" w:rsidRDefault="00687B5E" w:rsidP="009C7C1D">
      <w:pPr>
        <w:pStyle w:val="HEADER3"/>
        <w:rPr>
          <w:rStyle w:val="Heading3Char"/>
          <w:rFonts w:ascii="Times New Roman" w:hAnsi="Times New Roman" w:cs="Times New Roman"/>
        </w:rPr>
      </w:pPr>
      <w:r w:rsidRPr="009C7C1D">
        <w:rPr>
          <w:rStyle w:val="Heading3Char"/>
          <w:rFonts w:ascii="Times New Roman" w:hAnsi="Times New Roman" w:cs="Times New Roman"/>
        </w:rPr>
        <w:t xml:space="preserve">The proposed gender-environment and climate change indicators are source from existing M&amp;E framework for environment and climate change. In addition, the key issues related to gender and </w:t>
      </w:r>
      <w:r w:rsidR="009568AE" w:rsidRPr="009C7C1D">
        <w:rPr>
          <w:rStyle w:val="Heading3Char"/>
          <w:rFonts w:ascii="Times New Roman" w:hAnsi="Times New Roman" w:cs="Times New Roman"/>
        </w:rPr>
        <w:t>sustainable agriculture</w:t>
      </w:r>
      <w:r w:rsidRPr="009C7C1D">
        <w:rPr>
          <w:rStyle w:val="Heading3Char"/>
          <w:rFonts w:ascii="Times New Roman" w:hAnsi="Times New Roman" w:cs="Times New Roman"/>
        </w:rPr>
        <w:t xml:space="preserve"> in line with internati</w:t>
      </w:r>
      <w:r w:rsidR="009568AE" w:rsidRPr="009C7C1D">
        <w:rPr>
          <w:rStyle w:val="Heading3Char"/>
          <w:rFonts w:ascii="Times New Roman" w:hAnsi="Times New Roman" w:cs="Times New Roman"/>
        </w:rPr>
        <w:t xml:space="preserve">onal policy framework and SDGs </w:t>
      </w:r>
      <w:r w:rsidRPr="009C7C1D">
        <w:rPr>
          <w:rStyle w:val="Heading3Char"/>
          <w:rFonts w:ascii="Times New Roman" w:hAnsi="Times New Roman" w:cs="Times New Roman"/>
        </w:rPr>
        <w:t xml:space="preserve">are proposed </w:t>
      </w:r>
    </w:p>
    <w:tbl>
      <w:tblPr>
        <w:tblStyle w:val="GridTable2-Accent6"/>
        <w:tblW w:w="0" w:type="auto"/>
        <w:tblLook w:val="04A0" w:firstRow="1" w:lastRow="0" w:firstColumn="1" w:lastColumn="0" w:noHBand="0" w:noVBand="1"/>
      </w:tblPr>
      <w:tblGrid>
        <w:gridCol w:w="1211"/>
        <w:gridCol w:w="7809"/>
      </w:tblGrid>
      <w:tr w:rsidR="00687B5E" w:rsidRPr="00962D22" w14:paraId="6BF008A5" w14:textId="77777777" w:rsidTr="007D3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19A624DC" w14:textId="77777777" w:rsidR="00687B5E" w:rsidRPr="00962D22" w:rsidRDefault="00687B5E" w:rsidP="009C7C1D">
            <w:pPr>
              <w:pStyle w:val="HEADER3"/>
            </w:pPr>
          </w:p>
        </w:tc>
        <w:tc>
          <w:tcPr>
            <w:tcW w:w="7847" w:type="dxa"/>
          </w:tcPr>
          <w:p w14:paraId="15E0CB9D" w14:textId="77777777" w:rsidR="00687B5E" w:rsidRPr="00962D22" w:rsidRDefault="00687B5E" w:rsidP="009C7C1D">
            <w:pPr>
              <w:pStyle w:val="HEADER3"/>
              <w:cnfStyle w:val="100000000000" w:firstRow="1" w:lastRow="0" w:firstColumn="0" w:lastColumn="0" w:oddVBand="0" w:evenVBand="0" w:oddHBand="0" w:evenHBand="0" w:firstRowFirstColumn="0" w:firstRowLastColumn="0" w:lastRowFirstColumn="0" w:lastRowLastColumn="0"/>
            </w:pPr>
            <w:r w:rsidRPr="00962D22">
              <w:t>Sample gender sensitive indicator</w:t>
            </w:r>
          </w:p>
        </w:tc>
      </w:tr>
      <w:tr w:rsidR="00A808C0" w:rsidRPr="00962D22" w14:paraId="51FBBC31"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72888E23" w14:textId="77777777" w:rsidR="00A808C0" w:rsidRPr="00962D22" w:rsidRDefault="00A808C0" w:rsidP="00673508">
            <w:pPr>
              <w:pStyle w:val="NormalWeb"/>
              <w:ind w:left="720"/>
              <w:rPr>
                <w:sz w:val="22"/>
                <w:szCs w:val="22"/>
              </w:rPr>
            </w:pPr>
            <w:r w:rsidRPr="00962D22">
              <w:rPr>
                <w:sz w:val="22"/>
                <w:szCs w:val="22"/>
              </w:rPr>
              <w:t>1.</w:t>
            </w:r>
          </w:p>
        </w:tc>
        <w:tc>
          <w:tcPr>
            <w:tcW w:w="7847" w:type="dxa"/>
          </w:tcPr>
          <w:p w14:paraId="7BC1B9A4" w14:textId="21C9C56F" w:rsidR="00A808C0" w:rsidRPr="00A808C0" w:rsidRDefault="00A808C0" w:rsidP="00A808C0">
            <w:pPr>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bCs/>
              </w:rPr>
            </w:pPr>
            <w:r>
              <w:rPr>
                <w:rStyle w:val="Heading3Char"/>
                <w:rFonts w:ascii="Times New Roman" w:hAnsi="Times New Roman" w:cs="Times New Roman"/>
                <w:bCs/>
              </w:rPr>
              <w:t xml:space="preserve">             </w:t>
            </w:r>
            <w:r w:rsidRPr="00A808C0">
              <w:rPr>
                <w:rStyle w:val="Heading3Char"/>
                <w:rFonts w:ascii="Times New Roman" w:hAnsi="Times New Roman" w:cs="Times New Roman"/>
                <w:bCs/>
              </w:rPr>
              <w:t xml:space="preserve">Percentage of workers in public works by sex (at least 40%: F).                       </w:t>
            </w:r>
          </w:p>
        </w:tc>
      </w:tr>
      <w:tr w:rsidR="00A808C0" w:rsidRPr="00962D22" w14:paraId="45FE2F55" w14:textId="77777777" w:rsidTr="007D3222">
        <w:tc>
          <w:tcPr>
            <w:cnfStyle w:val="001000000000" w:firstRow="0" w:lastRow="0" w:firstColumn="1" w:lastColumn="0" w:oddVBand="0" w:evenVBand="0" w:oddHBand="0" w:evenHBand="0" w:firstRowFirstColumn="0" w:firstRowLastColumn="0" w:lastRowFirstColumn="0" w:lastRowLastColumn="0"/>
            <w:tcW w:w="1163" w:type="dxa"/>
          </w:tcPr>
          <w:p w14:paraId="416F8821" w14:textId="77777777" w:rsidR="00A808C0" w:rsidRPr="00962D22" w:rsidRDefault="00A808C0" w:rsidP="00673508">
            <w:pPr>
              <w:pStyle w:val="NormalWeb"/>
              <w:ind w:left="720"/>
              <w:rPr>
                <w:sz w:val="22"/>
                <w:szCs w:val="22"/>
              </w:rPr>
            </w:pPr>
            <w:r w:rsidRPr="00962D22">
              <w:rPr>
                <w:sz w:val="22"/>
                <w:szCs w:val="22"/>
              </w:rPr>
              <w:t>2.</w:t>
            </w:r>
          </w:p>
        </w:tc>
        <w:tc>
          <w:tcPr>
            <w:tcW w:w="7847" w:type="dxa"/>
          </w:tcPr>
          <w:p w14:paraId="6EC63C24" w14:textId="378EBF19" w:rsidR="00A808C0" w:rsidRPr="00A808C0" w:rsidRDefault="00A808C0" w:rsidP="00962D22">
            <w:pPr>
              <w:pStyle w:val="NormalWeb"/>
              <w:ind w:left="720"/>
              <w:cnfStyle w:val="000000000000" w:firstRow="0" w:lastRow="0" w:firstColumn="0" w:lastColumn="0" w:oddVBand="0" w:evenVBand="0" w:oddHBand="0"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xml:space="preserve">Small scale irrigation farms, and hillside irrigation </w:t>
            </w:r>
            <w:r w:rsidRPr="00A808C0">
              <w:rPr>
                <w:rStyle w:val="Heading3Char"/>
                <w:rFonts w:ascii="Times New Roman" w:hAnsi="Times New Roman" w:cs="Times New Roman"/>
              </w:rPr>
              <w:t>by sex of farm manager</w:t>
            </w:r>
          </w:p>
        </w:tc>
      </w:tr>
      <w:tr w:rsidR="00A808C0" w:rsidRPr="00962D22" w14:paraId="6182B6A0"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36AAC44" w14:textId="77777777" w:rsidR="00A808C0" w:rsidRPr="00962D22" w:rsidRDefault="00A808C0" w:rsidP="00673508">
            <w:pPr>
              <w:pStyle w:val="NormalWeb"/>
              <w:ind w:left="720"/>
              <w:rPr>
                <w:sz w:val="22"/>
                <w:szCs w:val="22"/>
              </w:rPr>
            </w:pPr>
            <w:r w:rsidRPr="00962D22">
              <w:rPr>
                <w:sz w:val="22"/>
                <w:szCs w:val="22"/>
              </w:rPr>
              <w:t>3.</w:t>
            </w:r>
          </w:p>
        </w:tc>
        <w:tc>
          <w:tcPr>
            <w:tcW w:w="7847" w:type="dxa"/>
          </w:tcPr>
          <w:p w14:paraId="6E5F851E" w14:textId="108CF119" w:rsidR="00A808C0" w:rsidRPr="00A808C0" w:rsidRDefault="00A808C0" w:rsidP="00962D22">
            <w:pPr>
              <w:pStyle w:val="NormalWeb"/>
              <w:ind w:left="720"/>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xml:space="preserve">Number of </w:t>
            </w:r>
            <w:r w:rsidR="00601526" w:rsidRPr="00A808C0">
              <w:rPr>
                <w:rStyle w:val="Heading3Char"/>
                <w:rFonts w:ascii="Times New Roman" w:hAnsi="Times New Roman" w:cs="Times New Roman"/>
                <w:bCs/>
              </w:rPr>
              <w:t>EIA study</w:t>
            </w:r>
            <w:r w:rsidRPr="00A808C0">
              <w:rPr>
                <w:rStyle w:val="Heading3Char"/>
                <w:rFonts w:ascii="Times New Roman" w:hAnsi="Times New Roman" w:cs="Times New Roman"/>
                <w:bCs/>
              </w:rPr>
              <w:t xml:space="preserve"> include gender impact conducted for  agricultural projects in marshlands  </w:t>
            </w:r>
          </w:p>
        </w:tc>
      </w:tr>
      <w:tr w:rsidR="00A808C0" w:rsidRPr="00962D22" w14:paraId="3AA98135" w14:textId="77777777" w:rsidTr="007D3222">
        <w:tc>
          <w:tcPr>
            <w:cnfStyle w:val="001000000000" w:firstRow="0" w:lastRow="0" w:firstColumn="1" w:lastColumn="0" w:oddVBand="0" w:evenVBand="0" w:oddHBand="0" w:evenHBand="0" w:firstRowFirstColumn="0" w:firstRowLastColumn="0" w:lastRowFirstColumn="0" w:lastRowLastColumn="0"/>
            <w:tcW w:w="1163" w:type="dxa"/>
          </w:tcPr>
          <w:p w14:paraId="6EA4F329" w14:textId="77777777" w:rsidR="00A808C0" w:rsidRPr="00962D22" w:rsidRDefault="00A808C0" w:rsidP="00673508">
            <w:pPr>
              <w:pStyle w:val="NormalWeb"/>
              <w:ind w:left="720"/>
              <w:rPr>
                <w:sz w:val="22"/>
                <w:szCs w:val="22"/>
              </w:rPr>
            </w:pPr>
            <w:r w:rsidRPr="00962D22">
              <w:rPr>
                <w:sz w:val="22"/>
                <w:szCs w:val="22"/>
              </w:rPr>
              <w:t>4.</w:t>
            </w:r>
          </w:p>
        </w:tc>
        <w:tc>
          <w:tcPr>
            <w:tcW w:w="7847" w:type="dxa"/>
          </w:tcPr>
          <w:p w14:paraId="49116055" w14:textId="1A0ABFE0" w:rsidR="00A808C0" w:rsidRPr="00A808C0" w:rsidRDefault="00A808C0" w:rsidP="00962D22">
            <w:pPr>
              <w:pStyle w:val="NormalWeb"/>
              <w:ind w:left="720"/>
              <w:cnfStyle w:val="000000000000" w:firstRow="0" w:lastRow="0" w:firstColumn="0" w:lastColumn="0" w:oddVBand="0" w:evenVBand="0" w:oddHBand="0"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of farmers using mixed organic and inorganic fertilizers based on nutrient needs assessment for their specific land unit by sex</w:t>
            </w:r>
          </w:p>
        </w:tc>
      </w:tr>
      <w:tr w:rsidR="00A808C0" w:rsidRPr="00962D22" w14:paraId="27A02995"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13CEB06A" w14:textId="77777777" w:rsidR="00A808C0" w:rsidRPr="00962D22" w:rsidRDefault="00A808C0" w:rsidP="00673508">
            <w:pPr>
              <w:pStyle w:val="NormalWeb"/>
              <w:ind w:left="720"/>
              <w:rPr>
                <w:sz w:val="22"/>
                <w:szCs w:val="22"/>
              </w:rPr>
            </w:pPr>
            <w:r w:rsidRPr="00962D22">
              <w:rPr>
                <w:sz w:val="22"/>
                <w:szCs w:val="22"/>
              </w:rPr>
              <w:t>5.</w:t>
            </w:r>
          </w:p>
        </w:tc>
        <w:tc>
          <w:tcPr>
            <w:tcW w:w="7847" w:type="dxa"/>
          </w:tcPr>
          <w:p w14:paraId="7B528408" w14:textId="3E10D624" w:rsidR="00A808C0" w:rsidRPr="00A808C0" w:rsidRDefault="00A808C0" w:rsidP="00962D22">
            <w:pPr>
              <w:pStyle w:val="NormalWeb"/>
              <w:ind w:left="720"/>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Farmers who practice integrated pest management (IPM) by sex of user.                                        Percentage of farmer promoters (FP) and trainees by sex;</w:t>
            </w:r>
          </w:p>
        </w:tc>
      </w:tr>
      <w:tr w:rsidR="00A808C0" w:rsidRPr="00962D22" w14:paraId="2D6855E9" w14:textId="77777777" w:rsidTr="007D3222">
        <w:tc>
          <w:tcPr>
            <w:cnfStyle w:val="001000000000" w:firstRow="0" w:lastRow="0" w:firstColumn="1" w:lastColumn="0" w:oddVBand="0" w:evenVBand="0" w:oddHBand="0" w:evenHBand="0" w:firstRowFirstColumn="0" w:firstRowLastColumn="0" w:lastRowFirstColumn="0" w:lastRowLastColumn="0"/>
            <w:tcW w:w="1163" w:type="dxa"/>
          </w:tcPr>
          <w:p w14:paraId="3CB4D17A" w14:textId="60C0D8FB" w:rsidR="00A808C0" w:rsidRPr="00962D22" w:rsidRDefault="00A808C0" w:rsidP="00673508">
            <w:pPr>
              <w:pStyle w:val="NormalWeb"/>
              <w:ind w:left="720"/>
              <w:rPr>
                <w:sz w:val="22"/>
                <w:szCs w:val="22"/>
              </w:rPr>
            </w:pPr>
            <w:r>
              <w:rPr>
                <w:sz w:val="22"/>
                <w:szCs w:val="22"/>
              </w:rPr>
              <w:t>6.</w:t>
            </w:r>
          </w:p>
        </w:tc>
        <w:tc>
          <w:tcPr>
            <w:tcW w:w="7847" w:type="dxa"/>
          </w:tcPr>
          <w:p w14:paraId="7FD51A8B" w14:textId="26F4007A" w:rsidR="00A808C0" w:rsidRPr="00A808C0" w:rsidRDefault="00A808C0" w:rsidP="00962D22">
            <w:pPr>
              <w:pStyle w:val="NormalWeb"/>
              <w:ind w:left="720"/>
              <w:cnfStyle w:val="000000000000" w:firstRow="0" w:lastRow="0" w:firstColumn="0" w:lastColumn="0" w:oddVBand="0" w:evenVBand="0" w:oddHBand="0"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xml:space="preserve">Percentage of farmers receiving weather and climate information products/services </w:t>
            </w:r>
            <w:r w:rsidRPr="00A808C0">
              <w:rPr>
                <w:rStyle w:val="Heading3Char"/>
                <w:rFonts w:ascii="Times New Roman" w:hAnsi="Times New Roman" w:cs="Times New Roman"/>
              </w:rPr>
              <w:t>by sex</w:t>
            </w:r>
          </w:p>
        </w:tc>
      </w:tr>
      <w:tr w:rsidR="00A808C0" w:rsidRPr="00962D22" w14:paraId="255D0D31"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09A676C0" w14:textId="146654D0" w:rsidR="00A808C0" w:rsidRDefault="00A808C0" w:rsidP="00673508">
            <w:pPr>
              <w:pStyle w:val="NormalWeb"/>
              <w:ind w:left="720"/>
              <w:rPr>
                <w:sz w:val="22"/>
                <w:szCs w:val="22"/>
              </w:rPr>
            </w:pPr>
            <w:r>
              <w:rPr>
                <w:sz w:val="22"/>
                <w:szCs w:val="22"/>
              </w:rPr>
              <w:t>7.</w:t>
            </w:r>
          </w:p>
        </w:tc>
        <w:tc>
          <w:tcPr>
            <w:tcW w:w="7847" w:type="dxa"/>
          </w:tcPr>
          <w:p w14:paraId="522660D1" w14:textId="7DCFCD6A" w:rsidR="00A808C0" w:rsidRPr="00A808C0" w:rsidRDefault="00A808C0" w:rsidP="00962D22">
            <w:pPr>
              <w:pStyle w:val="NormalWeb"/>
              <w:ind w:left="720"/>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 xml:space="preserve">Number of markets constructed/national product ﬂows and having included  EIA </w:t>
            </w:r>
            <w:r w:rsidRPr="00A808C0">
              <w:rPr>
                <w:rStyle w:val="Heading3Char"/>
                <w:rFonts w:ascii="Times New Roman" w:hAnsi="Times New Roman" w:cs="Times New Roman"/>
              </w:rPr>
              <w:t xml:space="preserve">and social impact </w:t>
            </w:r>
            <w:r w:rsidRPr="00A808C0">
              <w:rPr>
                <w:rStyle w:val="Heading3Char"/>
                <w:rFonts w:ascii="Times New Roman" w:hAnsi="Times New Roman" w:cs="Times New Roman"/>
                <w:bCs/>
              </w:rPr>
              <w:t xml:space="preserve">in their studies   </w:t>
            </w:r>
          </w:p>
        </w:tc>
      </w:tr>
      <w:tr w:rsidR="00A808C0" w:rsidRPr="00962D22" w14:paraId="795D7605" w14:textId="77777777" w:rsidTr="007D3222">
        <w:tc>
          <w:tcPr>
            <w:cnfStyle w:val="001000000000" w:firstRow="0" w:lastRow="0" w:firstColumn="1" w:lastColumn="0" w:oddVBand="0" w:evenVBand="0" w:oddHBand="0" w:evenHBand="0" w:firstRowFirstColumn="0" w:firstRowLastColumn="0" w:lastRowFirstColumn="0" w:lastRowLastColumn="0"/>
            <w:tcW w:w="1163" w:type="dxa"/>
          </w:tcPr>
          <w:p w14:paraId="6BF2C0AE" w14:textId="0A525A7E" w:rsidR="00A808C0" w:rsidRDefault="00A808C0" w:rsidP="00673508">
            <w:pPr>
              <w:pStyle w:val="NormalWeb"/>
              <w:ind w:left="720"/>
              <w:rPr>
                <w:sz w:val="22"/>
                <w:szCs w:val="22"/>
              </w:rPr>
            </w:pPr>
            <w:r>
              <w:rPr>
                <w:sz w:val="22"/>
                <w:szCs w:val="22"/>
              </w:rPr>
              <w:t>8.</w:t>
            </w:r>
          </w:p>
        </w:tc>
        <w:tc>
          <w:tcPr>
            <w:tcW w:w="7847" w:type="dxa"/>
          </w:tcPr>
          <w:p w14:paraId="5AD6B152" w14:textId="1D3FEE1D" w:rsidR="00A808C0" w:rsidRPr="00A808C0" w:rsidRDefault="00A808C0" w:rsidP="00962D22">
            <w:pPr>
              <w:pStyle w:val="NormalWeb"/>
              <w:ind w:left="720"/>
              <w:cnfStyle w:val="000000000000" w:firstRow="0" w:lastRow="0" w:firstColumn="0" w:lastColumn="0" w:oddVBand="0" w:evenVBand="0" w:oddHBand="0" w:evenHBand="0" w:firstRowFirstColumn="0" w:firstRowLastColumn="0" w:lastRowFirstColumn="0" w:lastRowLastColumn="0"/>
              <w:rPr>
                <w:rStyle w:val="Heading3Char"/>
                <w:rFonts w:ascii="Times New Roman" w:hAnsi="Times New Roman" w:cs="Times New Roman"/>
                <w:bCs/>
              </w:rPr>
            </w:pPr>
            <w:r w:rsidRPr="00A808C0">
              <w:rPr>
                <w:rStyle w:val="Heading3Char"/>
                <w:rFonts w:ascii="Times New Roman" w:hAnsi="Times New Roman" w:cs="Times New Roman"/>
                <w:bCs/>
              </w:rPr>
              <w:t>Reduced poverty and increased livelihood security Income change from markets constructed/national product ﬂows, irrigated lands and from local agro processing by type of activity.</w:t>
            </w:r>
          </w:p>
        </w:tc>
      </w:tr>
      <w:tr w:rsidR="006D1FC7" w:rsidRPr="00962D22" w14:paraId="4515D217"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16DAB47A" w14:textId="26B575DF" w:rsidR="006D1FC7" w:rsidRDefault="006D1FC7" w:rsidP="00673508">
            <w:pPr>
              <w:pStyle w:val="NormalWeb"/>
              <w:ind w:left="720"/>
              <w:rPr>
                <w:sz w:val="22"/>
                <w:szCs w:val="22"/>
              </w:rPr>
            </w:pPr>
            <w:r>
              <w:rPr>
                <w:sz w:val="22"/>
                <w:szCs w:val="22"/>
              </w:rPr>
              <w:t>9.</w:t>
            </w:r>
          </w:p>
        </w:tc>
        <w:tc>
          <w:tcPr>
            <w:tcW w:w="7847" w:type="dxa"/>
          </w:tcPr>
          <w:p w14:paraId="5F4A6BC8" w14:textId="5C2245E5" w:rsidR="006D1FC7" w:rsidRPr="00A808C0" w:rsidRDefault="006D1FC7" w:rsidP="00962D22">
            <w:pPr>
              <w:pStyle w:val="NormalWeb"/>
              <w:ind w:left="720"/>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bCs/>
              </w:rPr>
            </w:pPr>
            <w:r w:rsidRPr="006D1FC7">
              <w:rPr>
                <w:rStyle w:val="Heading3Char"/>
                <w:rFonts w:ascii="Times New Roman" w:hAnsi="Times New Roman" w:cs="Times New Roman"/>
              </w:rPr>
              <w:t xml:space="preserve">Citizens (men and women) satisfied with land services increased by gender.  </w:t>
            </w:r>
            <w:r w:rsidRPr="006D1FC7">
              <w:rPr>
                <w:rStyle w:val="Heading3Char"/>
                <w:rFonts w:ascii="Times New Roman" w:hAnsi="Times New Roman" w:cs="Times New Roman"/>
                <w:bCs/>
              </w:rPr>
              <w:t xml:space="preserve"> </w:t>
            </w:r>
          </w:p>
        </w:tc>
      </w:tr>
      <w:tr w:rsidR="006D1FC7" w:rsidRPr="00962D22" w14:paraId="4D8C893B" w14:textId="77777777" w:rsidTr="007D3222">
        <w:tc>
          <w:tcPr>
            <w:cnfStyle w:val="001000000000" w:firstRow="0" w:lastRow="0" w:firstColumn="1" w:lastColumn="0" w:oddVBand="0" w:evenVBand="0" w:oddHBand="0" w:evenHBand="0" w:firstRowFirstColumn="0" w:firstRowLastColumn="0" w:lastRowFirstColumn="0" w:lastRowLastColumn="0"/>
            <w:tcW w:w="1163" w:type="dxa"/>
          </w:tcPr>
          <w:p w14:paraId="352D9728" w14:textId="77777777" w:rsidR="006D1FC7" w:rsidRDefault="006D1FC7" w:rsidP="00673508">
            <w:pPr>
              <w:pStyle w:val="NormalWeb"/>
              <w:ind w:left="720"/>
              <w:rPr>
                <w:sz w:val="22"/>
                <w:szCs w:val="22"/>
              </w:rPr>
            </w:pPr>
          </w:p>
        </w:tc>
        <w:tc>
          <w:tcPr>
            <w:tcW w:w="7847" w:type="dxa"/>
          </w:tcPr>
          <w:p w14:paraId="310CA7C2" w14:textId="0A0A0DDF" w:rsidR="006D1FC7" w:rsidRPr="006D1FC7" w:rsidRDefault="006D1FC7" w:rsidP="00962D22">
            <w:pPr>
              <w:pStyle w:val="NormalWeb"/>
              <w:ind w:left="720"/>
              <w:cnfStyle w:val="000000000000" w:firstRow="0" w:lastRow="0" w:firstColumn="0" w:lastColumn="0" w:oddVBand="0" w:evenVBand="0" w:oddHBand="0" w:evenHBand="0" w:firstRowFirstColumn="0" w:firstRowLastColumn="0" w:lastRowFirstColumn="0" w:lastRowLastColumn="0"/>
              <w:rPr>
                <w:rStyle w:val="Heading3Char"/>
                <w:rFonts w:ascii="Times New Roman" w:hAnsi="Times New Roman" w:cs="Times New Roman"/>
              </w:rPr>
            </w:pPr>
            <w:r w:rsidRPr="006D1FC7">
              <w:rPr>
                <w:rStyle w:val="Heading3Char"/>
                <w:rFonts w:ascii="Times New Roman" w:hAnsi="Times New Roman" w:cs="Times New Roman"/>
              </w:rPr>
              <w:t xml:space="preserve">% of male and female representation among land </w:t>
            </w:r>
            <w:r w:rsidR="00601526" w:rsidRPr="006D1FC7">
              <w:rPr>
                <w:rStyle w:val="Heading3Char"/>
                <w:rFonts w:ascii="Times New Roman" w:hAnsi="Times New Roman" w:cs="Times New Roman"/>
              </w:rPr>
              <w:t xml:space="preserve">committees;  </w:t>
            </w:r>
            <w:r w:rsidRPr="006D1FC7">
              <w:rPr>
                <w:rStyle w:val="Heading3Char"/>
                <w:rFonts w:ascii="Times New Roman" w:hAnsi="Times New Roman" w:cs="Times New Roman"/>
              </w:rPr>
              <w:t xml:space="preserve">                    </w:t>
            </w:r>
          </w:p>
        </w:tc>
      </w:tr>
      <w:tr w:rsidR="006D1FC7" w:rsidRPr="00962D22" w14:paraId="298CB392"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01AE8CFE" w14:textId="1A77B3CC" w:rsidR="006D1FC7" w:rsidRDefault="006D1FC7" w:rsidP="00673508">
            <w:pPr>
              <w:pStyle w:val="NormalWeb"/>
              <w:ind w:left="720"/>
              <w:rPr>
                <w:sz w:val="22"/>
                <w:szCs w:val="22"/>
              </w:rPr>
            </w:pPr>
            <w:r>
              <w:rPr>
                <w:sz w:val="22"/>
                <w:szCs w:val="22"/>
              </w:rPr>
              <w:t>10.</w:t>
            </w:r>
          </w:p>
        </w:tc>
        <w:tc>
          <w:tcPr>
            <w:tcW w:w="7847" w:type="dxa"/>
          </w:tcPr>
          <w:p w14:paraId="2063A3B9" w14:textId="3D49915C" w:rsidR="006D1FC7" w:rsidRPr="006D1FC7" w:rsidRDefault="006D1FC7" w:rsidP="00962D22">
            <w:pPr>
              <w:pStyle w:val="NormalWeb"/>
              <w:ind w:left="720"/>
              <w:cnfStyle w:val="000000100000" w:firstRow="0" w:lastRow="0" w:firstColumn="0" w:lastColumn="0" w:oddVBand="0" w:evenVBand="0" w:oddHBand="1" w:evenHBand="0" w:firstRowFirstColumn="0" w:firstRowLastColumn="0" w:lastRowFirstColumn="0" w:lastRowLastColumn="0"/>
              <w:rPr>
                <w:rStyle w:val="Heading3Char"/>
                <w:rFonts w:ascii="Times New Roman" w:hAnsi="Times New Roman" w:cs="Times New Roman"/>
              </w:rPr>
            </w:pPr>
            <w:r w:rsidRPr="006D1FC7">
              <w:rPr>
                <w:rStyle w:val="Heading3Char"/>
                <w:rFonts w:ascii="Times New Roman" w:hAnsi="Times New Roman" w:cs="Times New Roman"/>
                <w:bCs/>
              </w:rPr>
              <w:t xml:space="preserve">% of women that have accessed loans using land as collateral;                         </w:t>
            </w:r>
          </w:p>
        </w:tc>
      </w:tr>
    </w:tbl>
    <w:p w14:paraId="30C089A7" w14:textId="3EC2E9EC" w:rsidR="0089131A" w:rsidRDefault="00687B5E" w:rsidP="009C7C1D">
      <w:pPr>
        <w:pStyle w:val="HEADER3"/>
      </w:pPr>
      <w:r w:rsidRPr="00962D22">
        <w:lastRenderedPageBreak/>
        <w:t xml:space="preserve">Other gender indicators have been proposed to measure the gender impact and transformation </w:t>
      </w:r>
      <w:r w:rsidR="0089131A">
        <w:t xml:space="preserve">in traditional gender relations but also in securing land rights and inclusion in </w:t>
      </w:r>
      <w:r w:rsidR="00601526">
        <w:t>land</w:t>
      </w:r>
      <w:r w:rsidR="0089131A">
        <w:t xml:space="preserve"> governance. </w:t>
      </w:r>
    </w:p>
    <w:p w14:paraId="206A9441" w14:textId="656DA5E2" w:rsidR="00687B5E" w:rsidRPr="00A808C0" w:rsidRDefault="00687B5E" w:rsidP="009C7C1D">
      <w:pPr>
        <w:pStyle w:val="HEADER3"/>
      </w:pPr>
      <w:r w:rsidRPr="00A808C0">
        <w:t>Reduced poverty and increased livelihood security Income change from land-based act</w:t>
      </w:r>
      <w:r w:rsidR="00673508" w:rsidRPr="00A808C0">
        <w:t>ivities (agriculture)</w:t>
      </w:r>
      <w:r w:rsidRPr="00A808C0">
        <w:t xml:space="preserve"> among households, disaggregated by sex of head of household. </w:t>
      </w:r>
    </w:p>
    <w:p w14:paraId="765B859A" w14:textId="1EE933C1" w:rsidR="00673508" w:rsidRPr="00A808C0" w:rsidRDefault="00687B5E" w:rsidP="00A808C0">
      <w:pPr>
        <w:pStyle w:val="NormalWeb"/>
        <w:numPr>
          <w:ilvl w:val="0"/>
          <w:numId w:val="7"/>
        </w:numPr>
        <w:jc w:val="both"/>
        <w:rPr>
          <w:sz w:val="22"/>
          <w:szCs w:val="22"/>
        </w:rPr>
      </w:pPr>
      <w:r w:rsidRPr="00A808C0">
        <w:rPr>
          <w:sz w:val="22"/>
          <w:szCs w:val="22"/>
        </w:rPr>
        <w:t xml:space="preserve">Increased women’s empowerment: Changes in access to </w:t>
      </w:r>
      <w:r w:rsidR="00673508" w:rsidRPr="00A808C0">
        <w:rPr>
          <w:sz w:val="22"/>
          <w:szCs w:val="22"/>
        </w:rPr>
        <w:t>land</w:t>
      </w:r>
      <w:r w:rsidRPr="00A808C0">
        <w:rPr>
          <w:sz w:val="22"/>
          <w:szCs w:val="22"/>
        </w:rPr>
        <w:t xml:space="preserve"> property resources disaggregated by gender </w:t>
      </w:r>
    </w:p>
    <w:p w14:paraId="560C43BC" w14:textId="26377FBD" w:rsidR="00687B5E" w:rsidRPr="00A808C0" w:rsidRDefault="00687B5E" w:rsidP="00A808C0">
      <w:pPr>
        <w:pStyle w:val="NormalWeb"/>
        <w:numPr>
          <w:ilvl w:val="0"/>
          <w:numId w:val="7"/>
        </w:numPr>
        <w:jc w:val="both"/>
        <w:rPr>
          <w:sz w:val="22"/>
          <w:szCs w:val="22"/>
        </w:rPr>
      </w:pPr>
      <w:r w:rsidRPr="00A808C0">
        <w:rPr>
          <w:sz w:val="22"/>
          <w:szCs w:val="22"/>
        </w:rPr>
        <w:t xml:space="preserve">Change in household income, disaggregated by sex of head of </w:t>
      </w:r>
      <w:r w:rsidR="00673508" w:rsidRPr="00A808C0">
        <w:rPr>
          <w:sz w:val="22"/>
          <w:szCs w:val="22"/>
        </w:rPr>
        <w:t>household,</w:t>
      </w:r>
      <w:r w:rsidRPr="00A808C0">
        <w:rPr>
          <w:sz w:val="22"/>
          <w:szCs w:val="22"/>
        </w:rPr>
        <w:t xml:space="preserve"> No. and % of people with improved livelihoods, disaggregated by sex of head of </w:t>
      </w:r>
      <w:r w:rsidR="00A808C0" w:rsidRPr="00A808C0">
        <w:rPr>
          <w:sz w:val="22"/>
          <w:szCs w:val="22"/>
        </w:rPr>
        <w:t>household,</w:t>
      </w:r>
      <w:r w:rsidRPr="00A808C0">
        <w:rPr>
          <w:sz w:val="22"/>
          <w:szCs w:val="22"/>
        </w:rPr>
        <w:t xml:space="preserve"> change in women’s HH roles and activity</w:t>
      </w:r>
    </w:p>
    <w:p w14:paraId="2F8F59D7" w14:textId="5A0BD5C3" w:rsidR="00687B5E" w:rsidRDefault="00687B5E" w:rsidP="00A808C0">
      <w:pPr>
        <w:pStyle w:val="NormalWeb"/>
        <w:numPr>
          <w:ilvl w:val="0"/>
          <w:numId w:val="7"/>
        </w:numPr>
        <w:jc w:val="both"/>
        <w:rPr>
          <w:sz w:val="22"/>
          <w:szCs w:val="22"/>
        </w:rPr>
      </w:pPr>
      <w:r w:rsidRPr="00A808C0">
        <w:rPr>
          <w:sz w:val="22"/>
          <w:szCs w:val="22"/>
        </w:rPr>
        <w:t xml:space="preserve">No and % and % of people who adopted </w:t>
      </w:r>
      <w:r w:rsidR="00673508" w:rsidRPr="00A808C0">
        <w:rPr>
          <w:sz w:val="22"/>
          <w:szCs w:val="22"/>
        </w:rPr>
        <w:t>cash crop</w:t>
      </w:r>
      <w:r w:rsidRPr="00A808C0">
        <w:rPr>
          <w:sz w:val="22"/>
          <w:szCs w:val="22"/>
        </w:rPr>
        <w:t xml:space="preserve"> by sex</w:t>
      </w:r>
      <w:r w:rsidR="00673508" w:rsidRPr="00A808C0">
        <w:rPr>
          <w:sz w:val="22"/>
          <w:szCs w:val="22"/>
        </w:rPr>
        <w:t xml:space="preserve"> and crop type</w:t>
      </w:r>
      <w:r w:rsidRPr="00A808C0">
        <w:rPr>
          <w:sz w:val="22"/>
          <w:szCs w:val="22"/>
        </w:rPr>
        <w:t>.</w:t>
      </w:r>
    </w:p>
    <w:p w14:paraId="0E388F7F" w14:textId="53FE11DD" w:rsidR="0089131A" w:rsidRDefault="00A874C0" w:rsidP="0089131A">
      <w:pPr>
        <w:pStyle w:val="NormalWeb"/>
        <w:jc w:val="both"/>
        <w:rPr>
          <w:sz w:val="22"/>
          <w:szCs w:val="22"/>
        </w:rPr>
      </w:pPr>
      <w:r>
        <w:rPr>
          <w:sz w:val="22"/>
          <w:szCs w:val="22"/>
        </w:rPr>
        <w:t>key</w:t>
      </w:r>
      <w:r w:rsidR="0089131A">
        <w:rPr>
          <w:sz w:val="22"/>
          <w:szCs w:val="22"/>
        </w:rPr>
        <w:t xml:space="preserve"> indicators for Land ownership, land services and control over land:</w:t>
      </w:r>
    </w:p>
    <w:tbl>
      <w:tblPr>
        <w:tblW w:w="87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400" w:firstRow="0" w:lastRow="0" w:firstColumn="0" w:lastColumn="0" w:noHBand="0" w:noVBand="1"/>
      </w:tblPr>
      <w:tblGrid>
        <w:gridCol w:w="6081"/>
        <w:gridCol w:w="2628"/>
      </w:tblGrid>
      <w:tr w:rsidR="0089131A" w:rsidRPr="00773098" w14:paraId="38FB0220" w14:textId="77777777" w:rsidTr="0089131A">
        <w:trPr>
          <w:jc w:val="center"/>
        </w:trPr>
        <w:tc>
          <w:tcPr>
            <w:tcW w:w="6081" w:type="dxa"/>
            <w:shd w:val="clear" w:color="auto" w:fill="EDEDED"/>
          </w:tcPr>
          <w:p w14:paraId="47D3156F" w14:textId="45DE5157" w:rsidR="0089131A" w:rsidRPr="0089131A" w:rsidRDefault="0089131A" w:rsidP="00EE3891">
            <w:pPr>
              <w:jc w:val="both"/>
              <w:rPr>
                <w:rFonts w:ascii="Times New Roman" w:eastAsia="Calibri" w:hAnsi="Times New Roman" w:cs="Times New Roman"/>
                <w:b/>
                <w:bCs/>
                <w:sz w:val="22"/>
                <w:szCs w:val="22"/>
              </w:rPr>
            </w:pPr>
            <w:r w:rsidRPr="0089131A">
              <w:rPr>
                <w:rFonts w:ascii="Times New Roman" w:eastAsia="Calibri" w:hAnsi="Times New Roman" w:cs="Times New Roman"/>
                <w:b/>
                <w:bCs/>
                <w:sz w:val="22"/>
                <w:szCs w:val="22"/>
              </w:rPr>
              <w:t>Indicator</w:t>
            </w:r>
          </w:p>
        </w:tc>
        <w:tc>
          <w:tcPr>
            <w:tcW w:w="2628" w:type="dxa"/>
            <w:shd w:val="clear" w:color="auto" w:fill="EDEDED"/>
          </w:tcPr>
          <w:p w14:paraId="07EA0CD5" w14:textId="48D099E3" w:rsidR="0089131A" w:rsidRPr="0089131A" w:rsidRDefault="0089131A" w:rsidP="00EE3891">
            <w:pPr>
              <w:jc w:val="both"/>
              <w:rPr>
                <w:rFonts w:ascii="Times New Roman" w:eastAsia="Calibri" w:hAnsi="Times New Roman" w:cs="Times New Roman"/>
                <w:b/>
                <w:bCs/>
                <w:sz w:val="22"/>
                <w:szCs w:val="22"/>
              </w:rPr>
            </w:pPr>
            <w:r w:rsidRPr="0089131A">
              <w:rPr>
                <w:rFonts w:ascii="Times New Roman" w:eastAsia="Calibri" w:hAnsi="Times New Roman" w:cs="Times New Roman"/>
                <w:b/>
                <w:bCs/>
                <w:sz w:val="22"/>
                <w:szCs w:val="22"/>
              </w:rPr>
              <w:t>source</w:t>
            </w:r>
          </w:p>
        </w:tc>
      </w:tr>
      <w:tr w:rsidR="0089131A" w:rsidRPr="00773098" w14:paraId="3556923B" w14:textId="77777777" w:rsidTr="0089131A">
        <w:trPr>
          <w:jc w:val="center"/>
        </w:trPr>
        <w:tc>
          <w:tcPr>
            <w:tcW w:w="6081" w:type="dxa"/>
            <w:shd w:val="clear" w:color="auto" w:fill="EDEDED"/>
          </w:tcPr>
          <w:p w14:paraId="1222A99A" w14:textId="75417F18"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 xml:space="preserve">Proportion of total adult population with secure tenure rights to land, with legally recognized documentation, and who perceive their rights to land as secure, by sex and by type of tenure. </w:t>
            </w:r>
          </w:p>
        </w:tc>
        <w:tc>
          <w:tcPr>
            <w:tcW w:w="2628" w:type="dxa"/>
            <w:shd w:val="clear" w:color="auto" w:fill="EDEDED"/>
          </w:tcPr>
          <w:p w14:paraId="56D14525" w14:textId="6CB5BF9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SDG 1.4.2/RLMUA</w:t>
            </w:r>
          </w:p>
        </w:tc>
      </w:tr>
      <w:tr w:rsidR="0089131A" w:rsidRPr="00773098" w14:paraId="73FAD348" w14:textId="77777777" w:rsidTr="0089131A">
        <w:trPr>
          <w:jc w:val="center"/>
        </w:trPr>
        <w:tc>
          <w:tcPr>
            <w:tcW w:w="6081" w:type="dxa"/>
            <w:shd w:val="clear" w:color="auto" w:fill="EDEDED"/>
          </w:tcPr>
          <w:p w14:paraId="108D48B0"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 xml:space="preserve">Proportion of total agricultural population with ownership or secure rights over agricultural land, by sex; </w:t>
            </w:r>
          </w:p>
          <w:p w14:paraId="172A5138"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Share of women among owners or rights-bearers of agricultural land, by type of tenure</w:t>
            </w:r>
          </w:p>
        </w:tc>
        <w:tc>
          <w:tcPr>
            <w:tcW w:w="2628" w:type="dxa"/>
            <w:shd w:val="clear" w:color="auto" w:fill="EDEDED"/>
          </w:tcPr>
          <w:p w14:paraId="4D7A9D8C"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SDG 5.a.1/RLMUA</w:t>
            </w:r>
          </w:p>
        </w:tc>
      </w:tr>
      <w:tr w:rsidR="0089131A" w:rsidRPr="00773098" w14:paraId="6B63BBDB" w14:textId="77777777" w:rsidTr="0089131A">
        <w:trPr>
          <w:jc w:val="center"/>
        </w:trPr>
        <w:tc>
          <w:tcPr>
            <w:tcW w:w="6081" w:type="dxa"/>
            <w:shd w:val="clear" w:color="auto" w:fill="EDEDED"/>
          </w:tcPr>
          <w:p w14:paraId="78885FAC"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 of compliance of land use development plans to the NLUDMP (50% women involved)</w:t>
            </w:r>
          </w:p>
        </w:tc>
        <w:tc>
          <w:tcPr>
            <w:tcW w:w="2628" w:type="dxa"/>
            <w:shd w:val="clear" w:color="auto" w:fill="EDEDED"/>
          </w:tcPr>
          <w:p w14:paraId="22CB46B1"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SSP/RLMUA</w:t>
            </w:r>
          </w:p>
        </w:tc>
      </w:tr>
      <w:tr w:rsidR="0089131A" w:rsidRPr="00773098" w14:paraId="5B21B0A5" w14:textId="77777777" w:rsidTr="0089131A">
        <w:trPr>
          <w:jc w:val="center"/>
        </w:trPr>
        <w:tc>
          <w:tcPr>
            <w:tcW w:w="6081" w:type="dxa"/>
            <w:shd w:val="clear" w:color="auto" w:fill="EDEDED"/>
          </w:tcPr>
          <w:p w14:paraId="6C2AAC4E"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Citizens satisfied with land services increased by gender</w:t>
            </w:r>
          </w:p>
        </w:tc>
        <w:tc>
          <w:tcPr>
            <w:tcW w:w="2628" w:type="dxa"/>
            <w:shd w:val="clear" w:color="auto" w:fill="EDEDED"/>
          </w:tcPr>
          <w:p w14:paraId="3C210DF8"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ENR Gender strategy/RLMUA</w:t>
            </w:r>
          </w:p>
        </w:tc>
      </w:tr>
      <w:tr w:rsidR="0089131A" w:rsidRPr="00773098" w14:paraId="498A4304" w14:textId="77777777" w:rsidTr="0089131A">
        <w:trPr>
          <w:jc w:val="center"/>
        </w:trPr>
        <w:tc>
          <w:tcPr>
            <w:tcW w:w="6081" w:type="dxa"/>
            <w:shd w:val="clear" w:color="auto" w:fill="EDEDED"/>
          </w:tcPr>
          <w:p w14:paraId="368283B5"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 xml:space="preserve">% of women that have accessed loans using land as collateral </w:t>
            </w:r>
          </w:p>
        </w:tc>
        <w:tc>
          <w:tcPr>
            <w:tcW w:w="2628" w:type="dxa"/>
            <w:shd w:val="clear" w:color="auto" w:fill="EDEDED"/>
          </w:tcPr>
          <w:p w14:paraId="48038175"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GMO/MFI –BNR</w:t>
            </w:r>
          </w:p>
        </w:tc>
      </w:tr>
      <w:tr w:rsidR="0089131A" w:rsidRPr="00773098" w14:paraId="3E809241" w14:textId="77777777" w:rsidTr="0089131A">
        <w:trPr>
          <w:jc w:val="center"/>
        </w:trPr>
        <w:tc>
          <w:tcPr>
            <w:tcW w:w="6081" w:type="dxa"/>
            <w:shd w:val="clear" w:color="auto" w:fill="EDEDED"/>
          </w:tcPr>
          <w:p w14:paraId="5839BE4D"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Number and % of women and men involved in landscape rehabilitation initiatives</w:t>
            </w:r>
          </w:p>
        </w:tc>
        <w:tc>
          <w:tcPr>
            <w:tcW w:w="2628" w:type="dxa"/>
            <w:shd w:val="clear" w:color="auto" w:fill="EDEDED"/>
          </w:tcPr>
          <w:p w14:paraId="3A46859C"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MINAGRI /RWFA</w:t>
            </w:r>
          </w:p>
        </w:tc>
      </w:tr>
      <w:tr w:rsidR="0089131A" w:rsidRPr="00773098" w14:paraId="457B7F68" w14:textId="77777777" w:rsidTr="0089131A">
        <w:trPr>
          <w:jc w:val="center"/>
        </w:trPr>
        <w:tc>
          <w:tcPr>
            <w:tcW w:w="6081" w:type="dxa"/>
            <w:shd w:val="clear" w:color="auto" w:fill="EDEDED"/>
          </w:tcPr>
          <w:p w14:paraId="6577A69F"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 xml:space="preserve">% of women and men involved in landscape rehabilitation management supervisory committees </w:t>
            </w:r>
          </w:p>
        </w:tc>
        <w:tc>
          <w:tcPr>
            <w:tcW w:w="2628" w:type="dxa"/>
            <w:shd w:val="clear" w:color="auto" w:fill="EDEDED"/>
          </w:tcPr>
          <w:p w14:paraId="3A4007E4"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MINAGRI/RWFA</w:t>
            </w:r>
          </w:p>
        </w:tc>
      </w:tr>
      <w:tr w:rsidR="0089131A" w:rsidRPr="00773098" w14:paraId="5C15A5F0" w14:textId="77777777" w:rsidTr="0089131A">
        <w:trPr>
          <w:jc w:val="center"/>
        </w:trPr>
        <w:tc>
          <w:tcPr>
            <w:tcW w:w="6081" w:type="dxa"/>
            <w:shd w:val="clear" w:color="auto" w:fill="EDEDED"/>
          </w:tcPr>
          <w:p w14:paraId="2DD3A0DC"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Private land title by sex of owner</w:t>
            </w:r>
          </w:p>
        </w:tc>
        <w:tc>
          <w:tcPr>
            <w:tcW w:w="2628" w:type="dxa"/>
            <w:shd w:val="clear" w:color="auto" w:fill="EDEDED"/>
          </w:tcPr>
          <w:p w14:paraId="2ACED6DD"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RLMUA</w:t>
            </w:r>
          </w:p>
        </w:tc>
      </w:tr>
      <w:tr w:rsidR="0089131A" w:rsidRPr="00773098" w14:paraId="6CDF1E6D" w14:textId="77777777" w:rsidTr="0089131A">
        <w:trPr>
          <w:jc w:val="center"/>
        </w:trPr>
        <w:tc>
          <w:tcPr>
            <w:tcW w:w="6081" w:type="dxa"/>
            <w:shd w:val="clear" w:color="auto" w:fill="EDEDED"/>
          </w:tcPr>
          <w:p w14:paraId="458BD73B"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Initiative for utilization of organic fertilizer that involved women and men farmers</w:t>
            </w:r>
          </w:p>
        </w:tc>
        <w:tc>
          <w:tcPr>
            <w:tcW w:w="2628" w:type="dxa"/>
            <w:shd w:val="clear" w:color="auto" w:fill="EDEDED"/>
          </w:tcPr>
          <w:p w14:paraId="20CCD39E"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MINAGRI</w:t>
            </w:r>
          </w:p>
        </w:tc>
      </w:tr>
      <w:tr w:rsidR="0089131A" w:rsidRPr="00773098" w14:paraId="130C8FE2" w14:textId="77777777" w:rsidTr="0089131A">
        <w:trPr>
          <w:jc w:val="center"/>
        </w:trPr>
        <w:tc>
          <w:tcPr>
            <w:tcW w:w="6081" w:type="dxa"/>
            <w:shd w:val="clear" w:color="auto" w:fill="EDEDED"/>
          </w:tcPr>
          <w:p w14:paraId="469F271F"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Women’s participation in land governance bodies, by sex by cell/district/national</w:t>
            </w:r>
          </w:p>
        </w:tc>
        <w:tc>
          <w:tcPr>
            <w:tcW w:w="2628" w:type="dxa"/>
            <w:shd w:val="clear" w:color="auto" w:fill="EDEDED"/>
          </w:tcPr>
          <w:p w14:paraId="62AC9CE9" w14:textId="77777777" w:rsidR="0089131A" w:rsidRPr="0089131A" w:rsidRDefault="0089131A" w:rsidP="00EE3891">
            <w:pPr>
              <w:jc w:val="both"/>
              <w:rPr>
                <w:rFonts w:ascii="Times New Roman" w:eastAsia="Calibri" w:hAnsi="Times New Roman" w:cs="Times New Roman"/>
                <w:bCs/>
                <w:sz w:val="22"/>
                <w:szCs w:val="22"/>
              </w:rPr>
            </w:pPr>
            <w:r w:rsidRPr="0089131A">
              <w:rPr>
                <w:rFonts w:ascii="Times New Roman" w:eastAsia="Calibri" w:hAnsi="Times New Roman" w:cs="Times New Roman"/>
                <w:bCs/>
                <w:sz w:val="22"/>
                <w:szCs w:val="22"/>
              </w:rPr>
              <w:t>SDG/ RLMUA</w:t>
            </w:r>
          </w:p>
        </w:tc>
      </w:tr>
    </w:tbl>
    <w:p w14:paraId="3A81B441" w14:textId="2AE5AAB8" w:rsidR="0089131A" w:rsidRDefault="0089131A" w:rsidP="0089131A">
      <w:pPr>
        <w:pStyle w:val="NormalWeb"/>
        <w:jc w:val="both"/>
        <w:rPr>
          <w:sz w:val="22"/>
          <w:szCs w:val="22"/>
        </w:rPr>
      </w:pPr>
      <w:r>
        <w:rPr>
          <w:sz w:val="22"/>
          <w:szCs w:val="22"/>
        </w:rPr>
        <w:t xml:space="preserve"> </w:t>
      </w:r>
    </w:p>
    <w:p w14:paraId="1CED03B2" w14:textId="77777777" w:rsidR="0089131A" w:rsidRPr="00A808C0" w:rsidRDefault="0089131A" w:rsidP="0089131A">
      <w:pPr>
        <w:pStyle w:val="NormalWeb"/>
        <w:ind w:left="720"/>
        <w:jc w:val="both"/>
        <w:rPr>
          <w:sz w:val="22"/>
          <w:szCs w:val="22"/>
        </w:rPr>
      </w:pPr>
    </w:p>
    <w:p w14:paraId="2E772FD7" w14:textId="77777777" w:rsidR="00B423A2" w:rsidRPr="00962D22" w:rsidRDefault="00FA4D89" w:rsidP="00962D22">
      <w:pPr>
        <w:pStyle w:val="NormalWeb"/>
        <w:shd w:val="clear" w:color="auto" w:fill="FFFFFF"/>
        <w:rPr>
          <w:rFonts w:eastAsia="Calibri"/>
          <w:b/>
          <w:sz w:val="22"/>
          <w:szCs w:val="22"/>
          <w:lang w:eastAsia="en-US"/>
        </w:rPr>
      </w:pPr>
      <w:r w:rsidRPr="00962D22">
        <w:rPr>
          <w:noProof/>
          <w:sz w:val="22"/>
          <w:szCs w:val="22"/>
        </w:rPr>
        <w:lastRenderedPageBreak/>
        <mc:AlternateContent>
          <mc:Choice Requires="wps">
            <w:drawing>
              <wp:anchor distT="0" distB="0" distL="114300" distR="114300" simplePos="0" relativeHeight="251663360" behindDoc="0" locked="0" layoutInCell="1" allowOverlap="1" wp14:anchorId="0835DA47" wp14:editId="5B330EC7">
                <wp:simplePos x="0" y="0"/>
                <wp:positionH relativeFrom="column">
                  <wp:posOffset>509270</wp:posOffset>
                </wp:positionH>
                <wp:positionV relativeFrom="paragraph">
                  <wp:posOffset>230505</wp:posOffset>
                </wp:positionV>
                <wp:extent cx="5260340" cy="3891280"/>
                <wp:effectExtent l="0" t="0" r="16510" b="13970"/>
                <wp:wrapThrough wrapText="bothSides">
                  <wp:wrapPolygon edited="0">
                    <wp:start x="0" y="0"/>
                    <wp:lineTo x="0" y="21572"/>
                    <wp:lineTo x="21590" y="21572"/>
                    <wp:lineTo x="2159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260340" cy="3891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72377A" w14:textId="35D3240F" w:rsidR="00CF2E8D" w:rsidRPr="00FA4D89" w:rsidRDefault="00CF2E8D" w:rsidP="0031436F">
                            <w:pPr>
                              <w:pStyle w:val="Heading3"/>
                              <w:jc w:val="center"/>
                            </w:pPr>
                            <w:bookmarkStart w:id="40" w:name="_Toc22519196"/>
                            <w:r w:rsidRPr="00FA4D89">
                              <w:t>Case study: gender mainstreaming in sustainable land management</w:t>
                            </w:r>
                            <w:bookmarkEnd w:id="40"/>
                          </w:p>
                          <w:p w14:paraId="30375EBE" w14:textId="4837F479" w:rsidR="00CF2E8D" w:rsidRPr="00FA4D89" w:rsidRDefault="00CF2E8D" w:rsidP="00C0577C">
                            <w:pPr>
                              <w:widowControl w:val="0"/>
                              <w:shd w:val="clear" w:color="auto" w:fill="FDE8D1" w:themeFill="accent5" w:themeFillTint="33"/>
                              <w:autoSpaceDE w:val="0"/>
                              <w:autoSpaceDN w:val="0"/>
                              <w:adjustRightInd w:val="0"/>
                              <w:spacing w:after="240" w:line="340" w:lineRule="atLeast"/>
                              <w:jc w:val="both"/>
                              <w:rPr>
                                <w:rFonts w:ascii="Times" w:eastAsiaTheme="minorHAnsi" w:hAnsi="Times" w:cs="Times"/>
                                <w:color w:val="000000"/>
                                <w:lang w:eastAsia="en-US"/>
                              </w:rPr>
                            </w:pPr>
                            <w:r w:rsidRPr="00FA4D89">
                              <w:rPr>
                                <w:rFonts w:ascii="Times" w:eastAsiaTheme="minorHAnsi" w:hAnsi="Times" w:cs="Times"/>
                                <w:b/>
                                <w:bCs/>
                                <w:color w:val="000000"/>
                                <w:lang w:eastAsia="en-US"/>
                              </w:rPr>
                              <w:t xml:space="preserve">Issue: </w:t>
                            </w:r>
                            <w:r w:rsidRPr="00FA4D89">
                              <w:rPr>
                                <w:rFonts w:ascii="Times" w:eastAsiaTheme="minorHAnsi" w:hAnsi="Times" w:cs="Times"/>
                                <w:color w:val="000000"/>
                                <w:lang w:eastAsia="en-US"/>
                              </w:rPr>
                              <w:t xml:space="preserve">In Uganda, unsustainable land use practices in rural communities can be detrimental to the productivity of the land and subsequently decrease the income of families who own and maintain the land. In this context, local communities need to receive relevant information and education linked to sustainability. In Uganda, women make up most farm group members. </w:t>
                            </w:r>
                          </w:p>
                          <w:p w14:paraId="573A76B0" w14:textId="77777777" w:rsidR="00CF2E8D" w:rsidRDefault="00CF2E8D" w:rsidP="00C0577C">
                            <w:pPr>
                              <w:widowControl w:val="0"/>
                              <w:shd w:val="clear" w:color="auto" w:fill="FDE8D1" w:themeFill="accent5" w:themeFillTint="33"/>
                              <w:autoSpaceDE w:val="0"/>
                              <w:autoSpaceDN w:val="0"/>
                              <w:adjustRightInd w:val="0"/>
                              <w:spacing w:after="240" w:line="340" w:lineRule="atLeast"/>
                              <w:jc w:val="both"/>
                              <w:rPr>
                                <w:rFonts w:ascii="Times" w:eastAsiaTheme="minorHAnsi" w:hAnsi="Times" w:cs="Times"/>
                                <w:color w:val="000000"/>
                                <w:lang w:eastAsia="en-US"/>
                              </w:rPr>
                            </w:pPr>
                            <w:r w:rsidRPr="00FA4D89">
                              <w:rPr>
                                <w:rFonts w:ascii="Times" w:eastAsiaTheme="minorHAnsi" w:hAnsi="Times" w:cs="Times"/>
                                <w:b/>
                                <w:bCs/>
                                <w:color w:val="000000"/>
                                <w:lang w:eastAsia="en-US"/>
                              </w:rPr>
                              <w:t>Action</w:t>
                            </w:r>
                            <w:r w:rsidRPr="00FA4D89">
                              <w:rPr>
                                <w:rFonts w:ascii="Times" w:eastAsiaTheme="minorHAnsi" w:hAnsi="Times" w:cs="Times"/>
                                <w:color w:val="000000"/>
                                <w:lang w:eastAsia="en-US"/>
                              </w:rPr>
                              <w:t>: The sustainable rural livelihoods programme, established in 2004 in Uganda’s Kamuli district, was designed to improve food security, nutrition and health by employing farmer-to-farmer training. Farmer field schools have proved to be a participatory</w:t>
                            </w:r>
                            <w:r>
                              <w:rPr>
                                <w:rFonts w:ascii="Times" w:eastAsiaTheme="minorHAnsi" w:hAnsi="Times" w:cs="Times"/>
                                <w:color w:val="000000"/>
                                <w:sz w:val="29"/>
                                <w:szCs w:val="29"/>
                                <w:lang w:eastAsia="en-US"/>
                              </w:rPr>
                              <w:t xml:space="preserve"> </w:t>
                            </w:r>
                            <w:r w:rsidRPr="00FA4D89">
                              <w:rPr>
                                <w:rFonts w:ascii="Times" w:eastAsiaTheme="minorHAnsi" w:hAnsi="Times" w:cs="Times"/>
                                <w:color w:val="000000"/>
                                <w:lang w:eastAsia="en-US"/>
                              </w:rPr>
                              <w:t xml:space="preserve">and effective way of empowering and transferring knowledge to women farmers about crop varieties, livestock management and pest control technologies. </w:t>
                            </w:r>
                          </w:p>
                          <w:p w14:paraId="78E82BB4" w14:textId="77777777" w:rsidR="00CF2E8D" w:rsidRDefault="00CF2E8D" w:rsidP="00C0577C">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lang w:eastAsia="en-US"/>
                              </w:rPr>
                            </w:pPr>
                            <w:r w:rsidRPr="00FA4D89">
                              <w:rPr>
                                <w:rFonts w:ascii="Times" w:eastAsiaTheme="minorHAnsi" w:hAnsi="Times" w:cs="Times"/>
                                <w:color w:val="000000"/>
                                <w:lang w:eastAsia="en-US"/>
                              </w:rPr>
                              <w:t xml:space="preserve">Impact: The programme has resulted in increased knowledge and skills among women in improved nutrition, food security and health. Women have also gained wide respect in their community and become involved in farm groups and marketing associations. </w:t>
                            </w:r>
                          </w:p>
                          <w:p w14:paraId="79C96C34" w14:textId="77777777" w:rsidR="00CF2E8D" w:rsidRDefault="00CF2E8D" w:rsidP="00687B5E">
                            <w:pPr>
                              <w:jc w:val="center"/>
                            </w:pPr>
                          </w:p>
                          <w:p w14:paraId="425DF711" w14:textId="77777777" w:rsidR="00CF2E8D" w:rsidRDefault="00CF2E8D" w:rsidP="0068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35DA47" id="Rectangle_x0020_9" o:spid="_x0000_s1028" style="position:absolute;margin-left:40.1pt;margin-top:18.15pt;width:414.2pt;height:30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" fillcolor="white [3201]" strokecolor="#a3a101 [3209]" strokeweight="2pt">
                <v:textbox>
                  <w:txbxContent>
                    <w:p w14:paraId="7C72377A" w14:textId="35D3240F" w:rsidR="00CF2E8D" w:rsidRPr="00FA4D89" w:rsidRDefault="00CF2E8D" w:rsidP="0031436F">
                      <w:pPr>
                        <w:pStyle w:val="Heading3"/>
                        <w:jc w:val="center"/>
                      </w:pPr>
                      <w:bookmarkStart w:id="41" w:name="_Toc22519196"/>
                      <w:r w:rsidRPr="00FA4D89">
                        <w:t>Case study: gender mainstreaming in sustainable land management</w:t>
                      </w:r>
                      <w:bookmarkEnd w:id="41"/>
                    </w:p>
                    <w:p w14:paraId="30375EBE" w14:textId="4837F479" w:rsidR="00CF2E8D" w:rsidRPr="00FA4D89" w:rsidRDefault="00CF2E8D" w:rsidP="00C0577C">
                      <w:pPr>
                        <w:widowControl w:val="0"/>
                        <w:shd w:val="clear" w:color="auto" w:fill="FDE8D1" w:themeFill="accent5" w:themeFillTint="33"/>
                        <w:autoSpaceDE w:val="0"/>
                        <w:autoSpaceDN w:val="0"/>
                        <w:adjustRightInd w:val="0"/>
                        <w:spacing w:after="240" w:line="340" w:lineRule="atLeast"/>
                        <w:jc w:val="both"/>
                        <w:rPr>
                          <w:rFonts w:ascii="Times" w:eastAsiaTheme="minorHAnsi" w:hAnsi="Times" w:cs="Times"/>
                          <w:color w:val="000000"/>
                          <w:lang w:eastAsia="en-US"/>
                        </w:rPr>
                      </w:pPr>
                      <w:r w:rsidRPr="00FA4D89">
                        <w:rPr>
                          <w:rFonts w:ascii="Times" w:eastAsiaTheme="minorHAnsi" w:hAnsi="Times" w:cs="Times"/>
                          <w:b/>
                          <w:bCs/>
                          <w:color w:val="000000"/>
                          <w:lang w:eastAsia="en-US"/>
                        </w:rPr>
                        <w:t xml:space="preserve">Issue: </w:t>
                      </w:r>
                      <w:r w:rsidRPr="00FA4D89">
                        <w:rPr>
                          <w:rFonts w:ascii="Times" w:eastAsiaTheme="minorHAnsi" w:hAnsi="Times" w:cs="Times"/>
                          <w:color w:val="000000"/>
                          <w:lang w:eastAsia="en-US"/>
                        </w:rPr>
                        <w:t xml:space="preserve">In Uganda, unsustainable land use practices in rural communities can be detrimental to the productivity of the land and subsequently decrease the income of families who own and maintain the land. In this context, local communities need to receive relevant information and education linked to sustainability. In Uganda, women make up </w:t>
                      </w:r>
                      <w:r w:rsidRPr="00FA4D89">
                        <w:rPr>
                          <w:rFonts w:ascii="Times" w:eastAsiaTheme="minorHAnsi" w:hAnsi="Times" w:cs="Times"/>
                          <w:color w:val="000000"/>
                          <w:lang w:eastAsia="en-US"/>
                        </w:rPr>
                        <w:t>most</w:t>
                      </w:r>
                      <w:r w:rsidRPr="00FA4D89">
                        <w:rPr>
                          <w:rFonts w:ascii="Times" w:eastAsiaTheme="minorHAnsi" w:hAnsi="Times" w:cs="Times"/>
                          <w:color w:val="000000"/>
                          <w:lang w:eastAsia="en-US"/>
                        </w:rPr>
                        <w:t xml:space="preserve"> farm group members. </w:t>
                      </w:r>
                    </w:p>
                    <w:p w14:paraId="573A76B0" w14:textId="77777777" w:rsidR="00CF2E8D" w:rsidRDefault="00CF2E8D" w:rsidP="00C0577C">
                      <w:pPr>
                        <w:widowControl w:val="0"/>
                        <w:shd w:val="clear" w:color="auto" w:fill="FDE8D1" w:themeFill="accent5" w:themeFillTint="33"/>
                        <w:autoSpaceDE w:val="0"/>
                        <w:autoSpaceDN w:val="0"/>
                        <w:adjustRightInd w:val="0"/>
                        <w:spacing w:after="240" w:line="340" w:lineRule="atLeast"/>
                        <w:jc w:val="both"/>
                        <w:rPr>
                          <w:rFonts w:ascii="Times" w:eastAsiaTheme="minorHAnsi" w:hAnsi="Times" w:cs="Times"/>
                          <w:color w:val="000000"/>
                          <w:lang w:eastAsia="en-US"/>
                        </w:rPr>
                      </w:pPr>
                      <w:r w:rsidRPr="00FA4D89">
                        <w:rPr>
                          <w:rFonts w:ascii="Times" w:eastAsiaTheme="minorHAnsi" w:hAnsi="Times" w:cs="Times"/>
                          <w:b/>
                          <w:bCs/>
                          <w:color w:val="000000"/>
                          <w:lang w:eastAsia="en-US"/>
                        </w:rPr>
                        <w:t>Action</w:t>
                      </w:r>
                      <w:r w:rsidRPr="00FA4D89">
                        <w:rPr>
                          <w:rFonts w:ascii="Times" w:eastAsiaTheme="minorHAnsi" w:hAnsi="Times" w:cs="Times"/>
                          <w:color w:val="000000"/>
                          <w:lang w:eastAsia="en-US"/>
                        </w:rPr>
                        <w:t>: The sustainable rural livelihoods programme, established in 2004 in Uganda’s Kamuli district, was designed to improve food security, nutrition and health by employing farmer-to-farmer training. Farmer field schools have proved to be a participatory</w:t>
                      </w:r>
                      <w:r>
                        <w:rPr>
                          <w:rFonts w:ascii="Times" w:eastAsiaTheme="minorHAnsi" w:hAnsi="Times" w:cs="Times"/>
                          <w:color w:val="000000"/>
                          <w:sz w:val="29"/>
                          <w:szCs w:val="29"/>
                          <w:lang w:eastAsia="en-US"/>
                        </w:rPr>
                        <w:t xml:space="preserve"> </w:t>
                      </w:r>
                      <w:r w:rsidRPr="00FA4D89">
                        <w:rPr>
                          <w:rFonts w:ascii="Times" w:eastAsiaTheme="minorHAnsi" w:hAnsi="Times" w:cs="Times"/>
                          <w:color w:val="000000"/>
                          <w:lang w:eastAsia="en-US"/>
                        </w:rPr>
                        <w:t xml:space="preserve">and effective way of empowering and transferring knowledge to women farmers about crop varieties, livestock management and pest control technologies. </w:t>
                      </w:r>
                    </w:p>
                    <w:p w14:paraId="78E82BB4" w14:textId="77777777" w:rsidR="00CF2E8D" w:rsidRDefault="00CF2E8D" w:rsidP="00C0577C">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lang w:eastAsia="en-US"/>
                        </w:rPr>
                      </w:pPr>
                      <w:r w:rsidRPr="00FA4D89">
                        <w:rPr>
                          <w:rFonts w:ascii="Times" w:eastAsiaTheme="minorHAnsi" w:hAnsi="Times" w:cs="Times"/>
                          <w:color w:val="000000"/>
                          <w:lang w:eastAsia="en-US"/>
                        </w:rPr>
                        <w:t xml:space="preserve">Impact: The programme has resulted in increased knowledge and skills among women in improved nutrition, food security and health. Women have also gained wide respect in their community and become involved in farm groups and marketing associations. </w:t>
                      </w:r>
                    </w:p>
                    <w:p w14:paraId="79C96C34" w14:textId="77777777" w:rsidR="00CF2E8D" w:rsidRDefault="00CF2E8D" w:rsidP="00687B5E">
                      <w:pPr>
                        <w:jc w:val="center"/>
                      </w:pPr>
                    </w:p>
                    <w:p w14:paraId="425DF711" w14:textId="77777777" w:rsidR="00CF2E8D" w:rsidRDefault="00CF2E8D" w:rsidP="00687B5E">
                      <w:pPr>
                        <w:jc w:val="center"/>
                      </w:pPr>
                    </w:p>
                  </w:txbxContent>
                </v:textbox>
                <w10:wrap type="through"/>
              </v:rect>
            </w:pict>
          </mc:Fallback>
        </mc:AlternateContent>
      </w:r>
    </w:p>
    <w:p w14:paraId="32C52776" w14:textId="77777777" w:rsidR="00B423A2" w:rsidRPr="00962D22" w:rsidRDefault="00B423A2" w:rsidP="00962D22">
      <w:pPr>
        <w:pStyle w:val="NormalWeb"/>
        <w:shd w:val="clear" w:color="auto" w:fill="FFFFFF"/>
        <w:rPr>
          <w:rFonts w:eastAsia="Calibri"/>
          <w:b/>
          <w:sz w:val="22"/>
          <w:szCs w:val="22"/>
          <w:lang w:eastAsia="en-US"/>
        </w:rPr>
      </w:pPr>
    </w:p>
    <w:p w14:paraId="5087AC23" w14:textId="77777777" w:rsidR="00B423A2" w:rsidRPr="00962D22" w:rsidRDefault="00B423A2" w:rsidP="00962D22">
      <w:pPr>
        <w:pStyle w:val="NormalWeb"/>
        <w:shd w:val="clear" w:color="auto" w:fill="FFFFFF"/>
        <w:rPr>
          <w:rFonts w:eastAsia="Calibri"/>
          <w:b/>
          <w:sz w:val="22"/>
          <w:szCs w:val="22"/>
          <w:lang w:eastAsia="en-US"/>
        </w:rPr>
      </w:pPr>
    </w:p>
    <w:p w14:paraId="7FE3A57C" w14:textId="77777777" w:rsidR="00B423A2" w:rsidRPr="00962D22" w:rsidRDefault="00B423A2" w:rsidP="00962D22">
      <w:pPr>
        <w:pStyle w:val="NormalWeb"/>
        <w:shd w:val="clear" w:color="auto" w:fill="FFFFFF"/>
        <w:rPr>
          <w:rFonts w:eastAsia="Calibri"/>
          <w:b/>
          <w:sz w:val="22"/>
          <w:szCs w:val="22"/>
          <w:lang w:eastAsia="en-US"/>
        </w:rPr>
      </w:pPr>
    </w:p>
    <w:p w14:paraId="5B508007" w14:textId="77777777" w:rsidR="00B423A2" w:rsidRPr="00962D22" w:rsidRDefault="00B423A2" w:rsidP="00962D22">
      <w:pPr>
        <w:pStyle w:val="NormalWeb"/>
        <w:shd w:val="clear" w:color="auto" w:fill="FFFFFF"/>
        <w:rPr>
          <w:rFonts w:eastAsia="Calibri"/>
          <w:b/>
          <w:sz w:val="22"/>
          <w:szCs w:val="22"/>
          <w:lang w:eastAsia="en-US"/>
        </w:rPr>
      </w:pPr>
    </w:p>
    <w:p w14:paraId="3A4C81A8" w14:textId="77777777" w:rsidR="00B423A2" w:rsidRPr="00962D22" w:rsidRDefault="00B423A2" w:rsidP="00962D22">
      <w:pPr>
        <w:pStyle w:val="NormalWeb"/>
        <w:shd w:val="clear" w:color="auto" w:fill="FFFFFF"/>
        <w:rPr>
          <w:rFonts w:eastAsia="Calibri"/>
          <w:b/>
          <w:sz w:val="22"/>
          <w:szCs w:val="22"/>
          <w:lang w:eastAsia="en-US"/>
        </w:rPr>
      </w:pPr>
    </w:p>
    <w:p w14:paraId="2416E033" w14:textId="77777777" w:rsidR="00B423A2" w:rsidRPr="00962D22" w:rsidRDefault="00B423A2" w:rsidP="00962D22">
      <w:pPr>
        <w:pStyle w:val="NormalWeb"/>
        <w:shd w:val="clear" w:color="auto" w:fill="FFFFFF"/>
        <w:rPr>
          <w:rFonts w:eastAsia="Calibri"/>
          <w:b/>
          <w:sz w:val="22"/>
          <w:szCs w:val="22"/>
          <w:lang w:eastAsia="en-US"/>
        </w:rPr>
      </w:pPr>
    </w:p>
    <w:p w14:paraId="1CA3DA06" w14:textId="77777777" w:rsidR="00B423A2" w:rsidRPr="00962D22" w:rsidRDefault="00B423A2" w:rsidP="00962D22">
      <w:pPr>
        <w:pStyle w:val="NormalWeb"/>
        <w:shd w:val="clear" w:color="auto" w:fill="FFFFFF"/>
        <w:rPr>
          <w:rFonts w:eastAsia="Calibri"/>
          <w:b/>
          <w:sz w:val="22"/>
          <w:szCs w:val="22"/>
          <w:lang w:eastAsia="en-US"/>
        </w:rPr>
      </w:pPr>
    </w:p>
    <w:p w14:paraId="54EFD552" w14:textId="77777777" w:rsidR="00B423A2" w:rsidRPr="00962D22" w:rsidRDefault="00B423A2" w:rsidP="00962D22">
      <w:pPr>
        <w:pStyle w:val="NormalWeb"/>
        <w:shd w:val="clear" w:color="auto" w:fill="FFFFFF"/>
        <w:rPr>
          <w:rFonts w:eastAsia="Calibri"/>
          <w:b/>
          <w:sz w:val="22"/>
          <w:szCs w:val="22"/>
          <w:lang w:eastAsia="en-US"/>
        </w:rPr>
      </w:pPr>
    </w:p>
    <w:p w14:paraId="0FD78D06" w14:textId="77777777" w:rsidR="00B423A2" w:rsidRPr="00962D22" w:rsidRDefault="00B423A2" w:rsidP="00962D22">
      <w:pPr>
        <w:pStyle w:val="NormalWeb"/>
        <w:shd w:val="clear" w:color="auto" w:fill="FFFFFF"/>
        <w:rPr>
          <w:rFonts w:eastAsia="Calibri"/>
          <w:b/>
          <w:sz w:val="22"/>
          <w:szCs w:val="22"/>
          <w:lang w:eastAsia="en-US"/>
        </w:rPr>
      </w:pPr>
    </w:p>
    <w:p w14:paraId="5B49D7AD" w14:textId="77777777" w:rsidR="00B423A2" w:rsidRPr="00962D22" w:rsidRDefault="00B423A2" w:rsidP="00962D22">
      <w:pPr>
        <w:pStyle w:val="NormalWeb"/>
        <w:shd w:val="clear" w:color="auto" w:fill="FFFFFF"/>
        <w:rPr>
          <w:rFonts w:eastAsia="Calibri"/>
          <w:b/>
          <w:sz w:val="22"/>
          <w:szCs w:val="22"/>
          <w:lang w:eastAsia="en-US"/>
        </w:rPr>
      </w:pPr>
    </w:p>
    <w:p w14:paraId="3AE3E00A" w14:textId="77777777" w:rsidR="00B423A2" w:rsidRPr="00962D22" w:rsidRDefault="00B423A2" w:rsidP="00962D22">
      <w:pPr>
        <w:pStyle w:val="NormalWeb"/>
        <w:shd w:val="clear" w:color="auto" w:fill="FFFFFF"/>
        <w:rPr>
          <w:rFonts w:eastAsia="Calibri"/>
          <w:b/>
          <w:sz w:val="22"/>
          <w:szCs w:val="22"/>
          <w:lang w:eastAsia="en-US"/>
        </w:rPr>
      </w:pPr>
    </w:p>
    <w:p w14:paraId="487E4363" w14:textId="77777777" w:rsidR="00C0577C" w:rsidRDefault="00C0577C" w:rsidP="00962D22">
      <w:pPr>
        <w:pStyle w:val="NormalWeb"/>
        <w:shd w:val="clear" w:color="auto" w:fill="FFFFFF"/>
        <w:rPr>
          <w:rFonts w:eastAsia="Calibri"/>
          <w:b/>
          <w:sz w:val="22"/>
          <w:szCs w:val="22"/>
          <w:lang w:eastAsia="en-US"/>
        </w:rPr>
      </w:pPr>
    </w:p>
    <w:p w14:paraId="07A1D3C2" w14:textId="2D7313A3" w:rsidR="00687B5E" w:rsidRPr="00962D22" w:rsidRDefault="00687B5E" w:rsidP="00962D22">
      <w:pPr>
        <w:pStyle w:val="NormalWeb"/>
        <w:shd w:val="clear" w:color="auto" w:fill="FFFFFF"/>
        <w:rPr>
          <w:rFonts w:eastAsia="Calibri"/>
          <w:b/>
          <w:sz w:val="22"/>
          <w:szCs w:val="22"/>
          <w:lang w:eastAsia="en-US"/>
        </w:rPr>
      </w:pPr>
      <w:r w:rsidRPr="00962D22">
        <w:rPr>
          <w:rFonts w:eastAsia="Calibri"/>
          <w:b/>
          <w:sz w:val="22"/>
          <w:szCs w:val="22"/>
          <w:lang w:eastAsia="en-US"/>
        </w:rPr>
        <w:t>Key resources</w:t>
      </w:r>
    </w:p>
    <w:p w14:paraId="0FA05451" w14:textId="58890256"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NST1, 2018-2023</w:t>
      </w:r>
    </w:p>
    <w:p w14:paraId="14CF6731" w14:textId="429D4EAC"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GMO, 2017. Gender Profile in Agriculture sector</w:t>
      </w:r>
    </w:p>
    <w:p w14:paraId="21B7F709" w14:textId="77777777"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 xml:space="preserve">UNWOMEN, 2019. The Cost of Gender Gap in Agriculture Productivity in Rwanda </w:t>
      </w:r>
    </w:p>
    <w:p w14:paraId="4D178BC9" w14:textId="77777777"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 xml:space="preserve">UNCCD. 2017. Turning the Tide: The gender factor in achieving Land Degradation Neutrality. </w:t>
      </w:r>
    </w:p>
    <w:p w14:paraId="1B5A7F94" w14:textId="77777777"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UNDP Gender Strategy (2018-2021)</w:t>
      </w:r>
    </w:p>
    <w:p w14:paraId="79DD1745" w14:textId="77777777" w:rsidR="002523F1" w:rsidRPr="00A874C0" w:rsidRDefault="002523F1" w:rsidP="00152165">
      <w:pPr>
        <w:numPr>
          <w:ilvl w:val="0"/>
          <w:numId w:val="8"/>
        </w:numPr>
        <w:tabs>
          <w:tab w:val="left" w:pos="986"/>
        </w:tabs>
        <w:contextualSpacing/>
        <w:rPr>
          <w:rFonts w:ascii="Times New Roman" w:hAnsi="Times New Roman" w:cs="Times New Roman"/>
          <w:sz w:val="22"/>
          <w:szCs w:val="22"/>
        </w:rPr>
      </w:pPr>
      <w:r w:rsidRPr="00A874C0">
        <w:rPr>
          <w:rFonts w:ascii="Times New Roman" w:hAnsi="Times New Roman" w:cs="Times New Roman"/>
          <w:sz w:val="22"/>
          <w:szCs w:val="22"/>
        </w:rPr>
        <w:t xml:space="preserve">UNEP, UN Women, PBSO and UNDP. 2013. Women and Natural Resources Unlocking the Peacebuilding Potential. </w:t>
      </w:r>
    </w:p>
    <w:p w14:paraId="31D2AF59" w14:textId="77777777" w:rsidR="002523F1" w:rsidRPr="00A874C0" w:rsidRDefault="002523F1" w:rsidP="00152165">
      <w:pPr>
        <w:pStyle w:val="ListParagraph"/>
        <w:numPr>
          <w:ilvl w:val="0"/>
          <w:numId w:val="8"/>
        </w:numPr>
        <w:spacing w:after="0" w:line="240" w:lineRule="auto"/>
        <w:rPr>
          <w:rFonts w:eastAsiaTheme="minorEastAsia"/>
          <w:color w:val="auto"/>
          <w:sz w:val="22"/>
          <w:szCs w:val="22"/>
          <w:lang w:eastAsia="en-GB"/>
        </w:rPr>
      </w:pPr>
      <w:r w:rsidRPr="00A874C0">
        <w:rPr>
          <w:rFonts w:eastAsiaTheme="minorEastAsia"/>
          <w:color w:val="auto"/>
          <w:sz w:val="22"/>
          <w:szCs w:val="22"/>
          <w:lang w:eastAsia="en-GB"/>
        </w:rPr>
        <w:t>UNEP and IUCN. (2018). Gender and environment statistics: Unlocking information for action and measuring the SDGs. UN Environment, Nairobi, Kenya</w:t>
      </w:r>
    </w:p>
    <w:p w14:paraId="73F85ABA" w14:textId="705E5173" w:rsidR="00687B5E" w:rsidRPr="00C0577C" w:rsidRDefault="00687B5E" w:rsidP="002523F1">
      <w:pPr>
        <w:pStyle w:val="NormalWeb"/>
        <w:ind w:left="360"/>
        <w:jc w:val="both"/>
        <w:rPr>
          <w:sz w:val="22"/>
          <w:szCs w:val="22"/>
        </w:rPr>
      </w:pPr>
    </w:p>
    <w:p w14:paraId="14D74403" w14:textId="77777777" w:rsidR="00687B5E" w:rsidRPr="00962D22" w:rsidRDefault="00687B5E" w:rsidP="00962D22">
      <w:pPr>
        <w:rPr>
          <w:rFonts w:ascii="Times New Roman" w:hAnsi="Times New Roman" w:cs="Times New Roman"/>
          <w:b/>
          <w:sz w:val="22"/>
          <w:szCs w:val="22"/>
        </w:rPr>
      </w:pPr>
    </w:p>
    <w:p w14:paraId="2158DF23" w14:textId="77777777" w:rsidR="00687B5E" w:rsidRPr="00962D22" w:rsidRDefault="00687B5E" w:rsidP="00962D22">
      <w:pPr>
        <w:rPr>
          <w:rFonts w:ascii="Times New Roman" w:hAnsi="Times New Roman" w:cs="Times New Roman"/>
          <w:b/>
          <w:sz w:val="22"/>
          <w:szCs w:val="22"/>
        </w:rPr>
      </w:pPr>
    </w:p>
    <w:p w14:paraId="225CE4CE" w14:textId="77777777" w:rsidR="00687B5E" w:rsidRPr="00962D22" w:rsidRDefault="00687B5E" w:rsidP="00962D22">
      <w:pPr>
        <w:rPr>
          <w:rFonts w:ascii="Times New Roman" w:hAnsi="Times New Roman" w:cs="Times New Roman"/>
          <w:b/>
          <w:sz w:val="22"/>
          <w:szCs w:val="22"/>
        </w:rPr>
      </w:pPr>
    </w:p>
    <w:p w14:paraId="19DEEB4C" w14:textId="5A1B2530" w:rsidR="008626D1" w:rsidRPr="003C0417" w:rsidRDefault="00FB75AE" w:rsidP="00C01E8B">
      <w:pPr>
        <w:pStyle w:val="Heading2"/>
        <w:rPr>
          <w:b/>
          <w:sz w:val="40"/>
          <w:szCs w:val="40"/>
        </w:rPr>
      </w:pPr>
      <w:bookmarkStart w:id="41" w:name="_Toc22519197"/>
      <w:r w:rsidRPr="003C0417">
        <w:rPr>
          <w:b/>
          <w:sz w:val="40"/>
          <w:szCs w:val="40"/>
        </w:rPr>
        <w:lastRenderedPageBreak/>
        <w:t xml:space="preserve">Lesson 2: </w:t>
      </w:r>
      <w:r w:rsidR="007D3222" w:rsidRPr="003C0417">
        <w:rPr>
          <w:b/>
          <w:sz w:val="40"/>
          <w:szCs w:val="40"/>
        </w:rPr>
        <w:t>Gender Mainstreaming in Integrated Water Resources Management</w:t>
      </w:r>
      <w:bookmarkEnd w:id="41"/>
    </w:p>
    <w:p w14:paraId="60C26795" w14:textId="356382FA" w:rsidR="00687B5E" w:rsidRPr="00962D22" w:rsidRDefault="007D3222" w:rsidP="00962D22">
      <w:pPr>
        <w:jc w:val="center"/>
        <w:rPr>
          <w:rFonts w:ascii="Times New Roman" w:hAnsi="Times New Roman" w:cs="Times New Roman"/>
          <w:b/>
          <w:sz w:val="22"/>
          <w:szCs w:val="22"/>
        </w:rPr>
      </w:pPr>
      <w:r w:rsidRPr="00962D22">
        <w:rPr>
          <w:rFonts w:ascii="Times New Roman" w:hAnsi="Times New Roman" w:cs="Times New Roman"/>
          <w:noProof/>
          <w:sz w:val="22"/>
          <w:szCs w:val="22"/>
        </w:rPr>
        <w:drawing>
          <wp:inline distT="0" distB="0" distL="0" distR="0" wp14:anchorId="45A48D35" wp14:editId="54CA02AB">
            <wp:extent cx="4394835" cy="2540277"/>
            <wp:effectExtent l="0" t="0" r="0" b="0"/>
            <wp:docPr id="46" name="Picture 46" descr="../../../../Pictures/Photos%20Library.photoslibrary/resources/proxies/derivatives/05/00/557/UNADJUSTEDNONRAW_thumb_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Photos%20Library.photoslibrary/resources/proxies/derivatives/05/00/557/UNADJUSTEDNONRAW_thumb_55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686" cy="2576606"/>
                    </a:xfrm>
                    <a:prstGeom prst="rect">
                      <a:avLst/>
                    </a:prstGeom>
                    <a:noFill/>
                    <a:ln>
                      <a:noFill/>
                    </a:ln>
                  </pic:spPr>
                </pic:pic>
              </a:graphicData>
            </a:graphic>
          </wp:inline>
        </w:drawing>
      </w:r>
    </w:p>
    <w:p w14:paraId="5DA1DE7A" w14:textId="5E5D1F64"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The concept and principles of IWRM were articulated at the International Conference on Water and Environment held in Dublin in 1992. IWRM is a cross-sectoral holistic approach to water management, in response to the growing competing demands for finite freshwater supplies. It is an approach that aims to ensure the coordinated development of water, land and related resources to optimize economic and social welfare without compromising the sustainability of environmental systems (Global Water Partnership, 2000). Policy makers, analysts, international organizations and governments have sought consensus on principles to guide the setting of priorities, policy making and the elaboration of specific initiatives in IWRM. Due to </w:t>
      </w:r>
      <w:r w:rsidRPr="00962D22">
        <w:rPr>
          <w:rFonts w:ascii="Times New Roman" w:hAnsi="Times New Roman" w:cs="Times New Roman"/>
          <w:i/>
          <w:sz w:val="22"/>
          <w:szCs w:val="22"/>
        </w:rPr>
        <w:t>the pivotal role of women as providers and users of water and guardians of the living environment</w:t>
      </w:r>
      <w:r w:rsidRPr="00962D22">
        <w:rPr>
          <w:rFonts w:ascii="Times New Roman" w:hAnsi="Times New Roman" w:cs="Times New Roman"/>
          <w:sz w:val="22"/>
          <w:szCs w:val="22"/>
        </w:rPr>
        <w:t xml:space="preserve">, it has been reflected in IWRM key principles: </w:t>
      </w:r>
    </w:p>
    <w:p w14:paraId="3B7FBDA9" w14:textId="24D3C820" w:rsidR="00687B5E" w:rsidRPr="00C0577C" w:rsidRDefault="00687B5E" w:rsidP="00962D22">
      <w:pPr>
        <w:pStyle w:val="NormalWeb"/>
        <w:jc w:val="both"/>
        <w:rPr>
          <w:i/>
          <w:sz w:val="22"/>
          <w:szCs w:val="22"/>
        </w:rPr>
      </w:pPr>
      <w:r w:rsidRPr="00962D22">
        <w:rPr>
          <w:i/>
          <w:sz w:val="22"/>
          <w:szCs w:val="22"/>
        </w:rPr>
        <w:t xml:space="preserve">“Women should be recognised as central to the provision, management and </w:t>
      </w:r>
      <w:r w:rsidRPr="00962D22">
        <w:rPr>
          <w:rFonts w:ascii="MS Gothic" w:eastAsia="MS Mincho" w:hAnsi="MS Gothic" w:cs="MS Gothic"/>
          <w:i/>
          <w:sz w:val="22"/>
          <w:szCs w:val="22"/>
        </w:rPr>
        <w:t> </w:t>
      </w:r>
      <w:r w:rsidRPr="00962D22">
        <w:rPr>
          <w:i/>
          <w:sz w:val="22"/>
          <w:szCs w:val="22"/>
        </w:rPr>
        <w:t>safeguarding of water</w:t>
      </w:r>
      <w:r w:rsidR="00601526" w:rsidRPr="00962D22">
        <w:rPr>
          <w:i/>
          <w:sz w:val="22"/>
          <w:szCs w:val="22"/>
        </w:rPr>
        <w:t>.”</w:t>
      </w:r>
      <w:r w:rsidR="00601526">
        <w:rPr>
          <w:i/>
          <w:sz w:val="22"/>
          <w:szCs w:val="22"/>
        </w:rPr>
        <w:t xml:space="preserve"> (</w:t>
      </w:r>
      <w:r w:rsidR="00C0577C">
        <w:rPr>
          <w:i/>
          <w:sz w:val="22"/>
          <w:szCs w:val="22"/>
        </w:rPr>
        <w:t>Dublin principle 3).</w:t>
      </w:r>
      <w:r w:rsidRPr="00962D22">
        <w:rPr>
          <w:sz w:val="22"/>
          <w:szCs w:val="22"/>
        </w:rPr>
        <w:t xml:space="preserve">Acceptance and implementation of this principle requires positive policies to address women’s specific needs and to equip and empower women to participate at all levels in water programmes, including decision-making and implementation. This has been reflected in the institutional arrangements of the development and managements of water resources. However, inadequate involvement of both women and men has hindered programmes and projects aimed at addressing sustainability in water resources management. Community participation and management approaches have failed to address these issues. Where resources are scarce, there is competition for supplies, and those at the lowest end of the power spectrum - poor women and men - will go without. Unequal power relations place women in a disadvantaged position. Applying a gender analysis helps water sector agencies allocate their resources better to meet the needs of different women and men and marginalized groups. </w:t>
      </w:r>
    </w:p>
    <w:p w14:paraId="2E9BDF4D" w14:textId="001B1E15" w:rsidR="00687B5E" w:rsidRPr="00962D22" w:rsidRDefault="00687B5E" w:rsidP="0031436F">
      <w:pPr>
        <w:pStyle w:val="Heading3"/>
      </w:pPr>
      <w:bookmarkStart w:id="42" w:name="_Toc22519198"/>
      <w:r w:rsidRPr="00962D22">
        <w:t>Gender situation analysis: Who does what?</w:t>
      </w:r>
      <w:bookmarkEnd w:id="42"/>
      <w:r w:rsidRPr="00962D22">
        <w:t xml:space="preserve"> </w:t>
      </w:r>
    </w:p>
    <w:p w14:paraId="2CD25DD2" w14:textId="77777777" w:rsidR="00687B5E" w:rsidRPr="00962D22" w:rsidRDefault="00687B5E" w:rsidP="00C0577C">
      <w:pPr>
        <w:pStyle w:val="NormalWeb"/>
        <w:jc w:val="both"/>
        <w:rPr>
          <w:sz w:val="22"/>
          <w:szCs w:val="22"/>
        </w:rPr>
      </w:pPr>
      <w:r w:rsidRPr="00962D22">
        <w:rPr>
          <w:sz w:val="22"/>
          <w:szCs w:val="22"/>
        </w:rPr>
        <w:t xml:space="preserve">Often, in sub Saharan Africa, women are attributed the role of home care and food cooking, thus are responsible for water supply for domestic use. Therefore, women and girls still spent the first 2–3 hours a day collecting water from either public taps or water sources rather than taking part in educative and income generation. Besides, as the majority of agriculture workforce, they are key pivots of water management and users especially in unvalued or less productive purposes. While men have control of the decisions in water resources management compared to women, they are also more visible in more productive water use (cash crops, forest, irrigated farms). </w:t>
      </w:r>
    </w:p>
    <w:p w14:paraId="1D661AC2" w14:textId="7091D226" w:rsidR="00687B5E" w:rsidRPr="00962D22" w:rsidRDefault="00C0577C" w:rsidP="009C7C1D">
      <w:pPr>
        <w:pStyle w:val="HEADER3"/>
      </w:pPr>
      <w:r>
        <w:lastRenderedPageBreak/>
        <w:t>What are g</w:t>
      </w:r>
      <w:r w:rsidR="00687B5E" w:rsidRPr="00962D22">
        <w:t>ender issues in IWRM</w:t>
      </w:r>
      <w:r w:rsidR="00082DC4">
        <w:t>?</w:t>
      </w:r>
    </w:p>
    <w:p w14:paraId="711D334E"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08462556" w14:textId="77777777" w:rsidR="00687B5E" w:rsidRPr="00962D22" w:rsidRDefault="00687B5E" w:rsidP="00962D22">
      <w:pPr>
        <w:pStyle w:val="NormalWeb"/>
        <w:jc w:val="both"/>
        <w:rPr>
          <w:sz w:val="22"/>
          <w:szCs w:val="22"/>
        </w:rPr>
      </w:pPr>
      <w:r w:rsidRPr="00962D22">
        <w:rPr>
          <w:b/>
          <w:i/>
          <w:sz w:val="22"/>
          <w:szCs w:val="22"/>
        </w:rPr>
        <w:lastRenderedPageBreak/>
        <w:t xml:space="preserve">Knowledge about sustainable water resource management, conservation, quality and storage methods mostly ignore women knowledge and training sometimes don’t include the woman. </w:t>
      </w:r>
      <w:r w:rsidRPr="00962D22">
        <w:rPr>
          <w:b/>
          <w:sz w:val="22"/>
          <w:szCs w:val="22"/>
        </w:rPr>
        <w:t>Gender division of labour affect access to training and information</w:t>
      </w:r>
      <w:r w:rsidRPr="00962D22">
        <w:rPr>
          <w:bCs/>
          <w:sz w:val="22"/>
          <w:szCs w:val="22"/>
        </w:rPr>
        <w:t xml:space="preserve"> Women and men have different household responsibilities due to the gender division of labor which structures their water use priorities </w:t>
      </w:r>
      <w:r w:rsidRPr="00962D22">
        <w:rPr>
          <w:sz w:val="22"/>
          <w:szCs w:val="22"/>
        </w:rPr>
        <w:t xml:space="preserve">offer higher commercial benefits (Kiptot 2015). </w:t>
      </w:r>
    </w:p>
    <w:p w14:paraId="0612FA3C" w14:textId="77777777" w:rsidR="00687B5E" w:rsidRPr="00962D22" w:rsidRDefault="00687B5E" w:rsidP="00962D22">
      <w:pPr>
        <w:pStyle w:val="NormalWeb"/>
        <w:jc w:val="both"/>
        <w:rPr>
          <w:sz w:val="22"/>
          <w:szCs w:val="22"/>
        </w:rPr>
      </w:pPr>
      <w:r w:rsidRPr="00962D22">
        <w:rPr>
          <w:b/>
          <w:i/>
          <w:sz w:val="22"/>
          <w:szCs w:val="22"/>
        </w:rPr>
        <w:t xml:space="preserve">Limited access to drinking water and sanitation have gendered impacts that are more likely to affect women than men.  </w:t>
      </w:r>
      <w:r w:rsidRPr="00962D22">
        <w:rPr>
          <w:sz w:val="22"/>
          <w:szCs w:val="22"/>
        </w:rPr>
        <w:t xml:space="preserve"> In order to assume their role as food providers for the family, women mainly engage in cleaning and hygiene tasks. Besides, women are the main caregivers of children and ill family members and are responsible for providing water. Need of integrated and inclusive approach for improving access to safe drinking water (unpolluted) and sanitation contribute to empower women, as it frees them to engage in other tasks. </w:t>
      </w:r>
    </w:p>
    <w:p w14:paraId="211686CC" w14:textId="6BB12AEB" w:rsidR="00687B5E" w:rsidRPr="00962D22" w:rsidRDefault="00687B5E" w:rsidP="00962D22">
      <w:pPr>
        <w:pStyle w:val="NormalWeb"/>
        <w:jc w:val="both"/>
        <w:rPr>
          <w:bCs/>
          <w:sz w:val="22"/>
          <w:szCs w:val="22"/>
        </w:rPr>
      </w:pPr>
      <w:r w:rsidRPr="00962D22">
        <w:rPr>
          <w:b/>
          <w:i/>
          <w:sz w:val="22"/>
          <w:szCs w:val="22"/>
        </w:rPr>
        <w:t>Power relations in households influence inequitable benefits from water productivity and sustainability.</w:t>
      </w:r>
      <w:r w:rsidRPr="00962D22">
        <w:rPr>
          <w:b/>
          <w:sz w:val="22"/>
          <w:szCs w:val="22"/>
        </w:rPr>
        <w:t xml:space="preserve"> </w:t>
      </w:r>
      <w:r w:rsidRPr="00962D22">
        <w:rPr>
          <w:sz w:val="22"/>
          <w:szCs w:val="22"/>
        </w:rPr>
        <w:t xml:space="preserve">Women are often more involved in seasonal crops using traditional practices, </w:t>
      </w:r>
      <w:r w:rsidR="00601526" w:rsidRPr="00962D22">
        <w:rPr>
          <w:sz w:val="22"/>
          <w:szCs w:val="22"/>
        </w:rPr>
        <w:t>yet</w:t>
      </w:r>
      <w:r w:rsidRPr="00962D22">
        <w:rPr>
          <w:sz w:val="22"/>
          <w:szCs w:val="22"/>
        </w:rPr>
        <w:t xml:space="preserve"> research has shown that men are more oriented in cash crops and are at the forefront when it comes to selling the farm produce. Lack of access to farm earnings limit women’s power and access to finance for engaging in productive inputs or in making any investment in land management structures. </w:t>
      </w:r>
      <w:r w:rsidRPr="00962D22">
        <w:rPr>
          <w:bCs/>
          <w:sz w:val="22"/>
          <w:szCs w:val="22"/>
        </w:rPr>
        <w:t xml:space="preserve">while men control the production and commercialization of more profitable water resource use, though this can vary among communities </w:t>
      </w:r>
    </w:p>
    <w:p w14:paraId="783E0005" w14:textId="77777777" w:rsidR="00687B5E" w:rsidRPr="00962D22" w:rsidRDefault="00687B5E" w:rsidP="00962D22">
      <w:pPr>
        <w:pStyle w:val="NormalWeb"/>
        <w:jc w:val="both"/>
        <w:rPr>
          <w:bCs/>
          <w:sz w:val="22"/>
          <w:szCs w:val="22"/>
        </w:rPr>
      </w:pPr>
      <w:r w:rsidRPr="00962D22">
        <w:rPr>
          <w:b/>
          <w:i/>
          <w:sz w:val="22"/>
          <w:szCs w:val="22"/>
        </w:rPr>
        <w:t xml:space="preserve">The inherent linkage between land management and water challenges their sustainability when women lack land ownership rights or control over its use. </w:t>
      </w:r>
      <w:r w:rsidRPr="00962D22">
        <w:rPr>
          <w:b/>
          <w:sz w:val="22"/>
          <w:szCs w:val="22"/>
        </w:rPr>
        <w:t xml:space="preserve">The financial status of women headed households also limit the investment on land for water </w:t>
      </w:r>
      <w:r w:rsidRPr="00962D22">
        <w:rPr>
          <w:b/>
          <w:sz w:val="22"/>
          <w:szCs w:val="22"/>
        </w:rPr>
        <w:lastRenderedPageBreak/>
        <w:t xml:space="preserve">resource management (forest, soil erosion measures, radical terraces etc). </w:t>
      </w:r>
      <w:r w:rsidRPr="00962D22">
        <w:rPr>
          <w:sz w:val="22"/>
          <w:szCs w:val="22"/>
        </w:rPr>
        <w:t xml:space="preserve">Landscape restoration measures requires decision making and choice of the measures by the land lord this privilege is mostly attributed to men.  </w:t>
      </w:r>
    </w:p>
    <w:p w14:paraId="7D93BDB1" w14:textId="77777777" w:rsidR="00687B5E" w:rsidRPr="00962D22" w:rsidRDefault="00687B5E" w:rsidP="00962D22">
      <w:pPr>
        <w:pStyle w:val="NormalWeb"/>
        <w:jc w:val="both"/>
        <w:rPr>
          <w:sz w:val="22"/>
          <w:szCs w:val="22"/>
        </w:rPr>
      </w:pPr>
      <w:r w:rsidRPr="00962D22">
        <w:rPr>
          <w:b/>
          <w:i/>
          <w:sz w:val="22"/>
          <w:szCs w:val="22"/>
        </w:rPr>
        <w:t>Limited women’s participation in water governance bodies at central and community level</w:t>
      </w:r>
      <w:r w:rsidRPr="00962D22">
        <w:rPr>
          <w:bCs/>
          <w:sz w:val="22"/>
          <w:szCs w:val="22"/>
        </w:rPr>
        <w:t xml:space="preserve">: </w:t>
      </w:r>
      <w:r w:rsidRPr="00962D22">
        <w:rPr>
          <w:sz w:val="22"/>
          <w:szCs w:val="22"/>
        </w:rPr>
        <w:t>Inadequate involvement of both women and men in water committees constrain their voice and influence in decision making. Poor women face cultural constraints that prevent women from speaking in public and economic constraints against allowing the poor to voice their water needs. The involvement of women water users in stakeholder consultations and forums demands specific attention and approaches. The current tools used in multi-stakeholder IWRM consultations are mainly suited for an educated, literate group, and will require</w:t>
      </w:r>
      <w:r w:rsidRPr="00962D22">
        <w:rPr>
          <w:color w:val="000000"/>
          <w:sz w:val="22"/>
          <w:szCs w:val="22"/>
        </w:rPr>
        <w:t xml:space="preserve"> </w:t>
      </w:r>
      <w:r w:rsidRPr="00962D22">
        <w:rPr>
          <w:sz w:val="22"/>
          <w:szCs w:val="22"/>
        </w:rPr>
        <w:t>adaptation for use at the local level.</w:t>
      </w:r>
    </w:p>
    <w:p w14:paraId="27E13580" w14:textId="77777777" w:rsidR="00687B5E" w:rsidRPr="00030164"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t>Power relations also influence the way water is allocated and the choice of water management technology</w:t>
      </w:r>
      <w:r w:rsidRPr="00962D22">
        <w:rPr>
          <w:rFonts w:ascii="Times New Roman" w:hAnsi="Times New Roman" w:cs="Times New Roman"/>
          <w:sz w:val="22"/>
          <w:szCs w:val="22"/>
        </w:rPr>
        <w:t xml:space="preserve">. An irrigation pipeline is generally associated </w:t>
      </w:r>
      <w:r w:rsidRPr="00030164">
        <w:rPr>
          <w:rFonts w:ascii="Times New Roman" w:hAnsi="Times New Roman" w:cs="Times New Roman"/>
          <w:sz w:val="22"/>
          <w:szCs w:val="22"/>
        </w:rPr>
        <w:t xml:space="preserve">with productive use of water, and men have more influence than women over the utilization of the resources. A hand-dug well on the other hand is generally associated with women’s domestic use of water. While this use can be considered productive, and provides benefits to women and men, it may not be given a priority. The decision-making mechanisms and politics associated with water allocations have different implications for men and women. </w:t>
      </w:r>
    </w:p>
    <w:p w14:paraId="05CE2F45" w14:textId="06C87B86" w:rsidR="00687B5E" w:rsidRPr="00962D22" w:rsidRDefault="00687B5E" w:rsidP="00962D22">
      <w:pPr>
        <w:pStyle w:val="NormalWeb"/>
        <w:jc w:val="both"/>
        <w:rPr>
          <w:sz w:val="22"/>
          <w:szCs w:val="22"/>
        </w:rPr>
      </w:pPr>
      <w:r w:rsidRPr="00962D22">
        <w:rPr>
          <w:b/>
          <w:i/>
          <w:sz w:val="22"/>
          <w:szCs w:val="22"/>
        </w:rPr>
        <w:t>Women’s time poverty and work burdens for water collection at long distances</w:t>
      </w:r>
      <w:r w:rsidRPr="00962D22">
        <w:rPr>
          <w:sz w:val="22"/>
          <w:szCs w:val="22"/>
        </w:rPr>
        <w:t xml:space="preserve"> limit the time women can allocate to productive or income-generating activities from water resources. Women are frequently engaged in activities that are undervalued, including unpaid family </w:t>
      </w:r>
      <w:r w:rsidR="00F12108" w:rsidRPr="00962D22">
        <w:rPr>
          <w:sz w:val="22"/>
          <w:szCs w:val="22"/>
        </w:rPr>
        <w:t>labour</w:t>
      </w:r>
      <w:r w:rsidRPr="00962D22">
        <w:rPr>
          <w:sz w:val="22"/>
          <w:szCs w:val="22"/>
        </w:rPr>
        <w:t xml:space="preserve"> and work in the men’s fields. Women lack of financial skills, access to information or training (Carr 2008; Bandiaky-Badji et al 2016). </w:t>
      </w:r>
    </w:p>
    <w:p w14:paraId="51F80D48" w14:textId="77777777" w:rsidR="00687B5E" w:rsidRPr="00962D22" w:rsidRDefault="00687B5E" w:rsidP="00962D22">
      <w:pPr>
        <w:pStyle w:val="NormalWeb"/>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34226B3C" w14:textId="77777777" w:rsidR="00687B5E" w:rsidRPr="00962D22" w:rsidRDefault="00687B5E" w:rsidP="009C7C1D">
      <w:pPr>
        <w:pStyle w:val="HEADER3"/>
      </w:pPr>
      <w:r w:rsidRPr="00962D22">
        <w:lastRenderedPageBreak/>
        <w:t xml:space="preserve">Rwanda </w:t>
      </w:r>
      <w:r w:rsidRPr="0031436F">
        <w:rPr>
          <w:rStyle w:val="Heading3Char"/>
        </w:rPr>
        <w:t>entry points for gender mainstreaming</w:t>
      </w:r>
      <w:r w:rsidRPr="00962D22">
        <w:t xml:space="preserve"> along in policy or planning cycle </w:t>
      </w:r>
    </w:p>
    <w:p w14:paraId="58FB6B50" w14:textId="7C892007" w:rsidR="00687B5E" w:rsidRPr="00962D22" w:rsidRDefault="00687B5E" w:rsidP="00030164">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There appears to be a correlation between weak water governance, persistent poverty and inadequate access to water for vulnerable groups, leading to stunted development. Good governance can have positive impacts on gender inequalities, including the following: </w:t>
      </w:r>
      <w:r w:rsidRPr="00962D22">
        <w:rPr>
          <w:rFonts w:ascii="MS Gothic" w:eastAsia="MS Mincho" w:hAnsi="MS Gothic" w:cs="MS Gothic"/>
          <w:sz w:val="22"/>
          <w:szCs w:val="22"/>
        </w:rPr>
        <w:t> </w:t>
      </w:r>
    </w:p>
    <w:p w14:paraId="4050CB1B" w14:textId="77777777" w:rsidR="00687B5E" w:rsidRPr="00962D22" w:rsidRDefault="00687B5E" w:rsidP="00152165">
      <w:pPr>
        <w:pStyle w:val="ListParagraph"/>
        <w:widowControl w:val="0"/>
        <w:numPr>
          <w:ilvl w:val="0"/>
          <w:numId w:val="7"/>
        </w:numPr>
        <w:autoSpaceDE w:val="0"/>
        <w:autoSpaceDN w:val="0"/>
        <w:adjustRightInd w:val="0"/>
        <w:spacing w:line="240" w:lineRule="auto"/>
        <w:jc w:val="both"/>
        <w:rPr>
          <w:sz w:val="22"/>
          <w:szCs w:val="22"/>
        </w:rPr>
      </w:pPr>
      <w:r w:rsidRPr="00962D22">
        <w:rPr>
          <w:sz w:val="22"/>
          <w:szCs w:val="22"/>
        </w:rPr>
        <w:lastRenderedPageBreak/>
        <w:t xml:space="preserve">Introducing inclusive and fair rules, institutions and practices governing social </w:t>
      </w:r>
      <w:r w:rsidRPr="00962D22">
        <w:rPr>
          <w:rFonts w:ascii="MS Gothic" w:eastAsia="MS Mincho" w:hAnsi="MS Gothic" w:cs="MS Gothic"/>
          <w:sz w:val="22"/>
          <w:szCs w:val="22"/>
        </w:rPr>
        <w:t> </w:t>
      </w:r>
      <w:r w:rsidRPr="00962D22">
        <w:rPr>
          <w:sz w:val="22"/>
          <w:szCs w:val="22"/>
        </w:rPr>
        <w:t xml:space="preserve">interactions to improve outreach to the vulnerable, such as poor men and women; </w:t>
      </w:r>
      <w:r w:rsidRPr="00962D22">
        <w:rPr>
          <w:rFonts w:ascii="MS Gothic" w:eastAsia="MS Mincho" w:hAnsi="MS Gothic" w:cs="MS Gothic"/>
          <w:sz w:val="22"/>
          <w:szCs w:val="22"/>
        </w:rPr>
        <w:t> </w:t>
      </w:r>
    </w:p>
    <w:p w14:paraId="768CABFD" w14:textId="339E985E" w:rsidR="00687B5E" w:rsidRPr="00962D22" w:rsidRDefault="00687B5E" w:rsidP="00152165">
      <w:pPr>
        <w:pStyle w:val="ListParagraph"/>
        <w:widowControl w:val="0"/>
        <w:numPr>
          <w:ilvl w:val="0"/>
          <w:numId w:val="7"/>
        </w:numPr>
        <w:autoSpaceDE w:val="0"/>
        <w:autoSpaceDN w:val="0"/>
        <w:adjustRightInd w:val="0"/>
        <w:spacing w:line="240" w:lineRule="auto"/>
        <w:jc w:val="both"/>
        <w:rPr>
          <w:sz w:val="22"/>
          <w:szCs w:val="22"/>
        </w:rPr>
      </w:pPr>
      <w:r w:rsidRPr="00962D22">
        <w:rPr>
          <w:sz w:val="22"/>
          <w:szCs w:val="22"/>
        </w:rPr>
        <w:t>Ensuring that women are equal partners with men in decision making over development, use, technology choice, financing</w:t>
      </w:r>
      <w:r w:rsidR="00030164">
        <w:rPr>
          <w:sz w:val="22"/>
          <w:szCs w:val="22"/>
        </w:rPr>
        <w:t xml:space="preserve"> in water sector;</w:t>
      </w:r>
    </w:p>
    <w:p w14:paraId="0DAEF94E" w14:textId="54378AC9" w:rsidR="00687B5E" w:rsidRPr="00962D22" w:rsidRDefault="00687B5E" w:rsidP="00152165">
      <w:pPr>
        <w:pStyle w:val="NormalWeb"/>
        <w:numPr>
          <w:ilvl w:val="0"/>
          <w:numId w:val="7"/>
        </w:numPr>
        <w:jc w:val="both"/>
        <w:rPr>
          <w:sz w:val="22"/>
          <w:szCs w:val="22"/>
        </w:rPr>
      </w:pPr>
      <w:r w:rsidRPr="00962D22">
        <w:rPr>
          <w:sz w:val="22"/>
          <w:szCs w:val="22"/>
        </w:rPr>
        <w:t xml:space="preserve">including women and men in water management committees for catchment management and restauration; This inclusion should be extended to </w:t>
      </w:r>
      <w:r w:rsidR="00F12108" w:rsidRPr="00962D22">
        <w:rPr>
          <w:sz w:val="22"/>
          <w:szCs w:val="22"/>
        </w:rPr>
        <w:t>community-based</w:t>
      </w:r>
      <w:r w:rsidRPr="00962D22">
        <w:rPr>
          <w:sz w:val="22"/>
          <w:szCs w:val="22"/>
        </w:rPr>
        <w:t xml:space="preserve"> organizations, women dominated associations and vulnerable groups, for planning et design. </w:t>
      </w:r>
    </w:p>
    <w:p w14:paraId="0C9EEA80" w14:textId="77777777" w:rsidR="00687B5E" w:rsidRPr="00962D22" w:rsidRDefault="00687B5E" w:rsidP="00152165">
      <w:pPr>
        <w:pStyle w:val="NormalWeb"/>
        <w:numPr>
          <w:ilvl w:val="0"/>
          <w:numId w:val="7"/>
        </w:numPr>
        <w:jc w:val="both"/>
        <w:rPr>
          <w:sz w:val="22"/>
          <w:szCs w:val="22"/>
        </w:rPr>
      </w:pPr>
      <w:r w:rsidRPr="00962D22">
        <w:rPr>
          <w:sz w:val="22"/>
          <w:szCs w:val="22"/>
        </w:rPr>
        <w:t>Reduce wood biomass energy through use of efficient technologies (cooking energy and tea factories), increase land under agroforestry, included women in forest/landscape governance.</w:t>
      </w:r>
    </w:p>
    <w:p w14:paraId="4796D6B7" w14:textId="77777777" w:rsidR="00687B5E" w:rsidRPr="00962D22" w:rsidRDefault="00687B5E" w:rsidP="00152165">
      <w:pPr>
        <w:pStyle w:val="NormalWeb"/>
        <w:numPr>
          <w:ilvl w:val="0"/>
          <w:numId w:val="7"/>
        </w:numPr>
        <w:jc w:val="both"/>
        <w:rPr>
          <w:sz w:val="22"/>
          <w:szCs w:val="22"/>
        </w:rPr>
      </w:pPr>
      <w:r w:rsidRPr="00962D22">
        <w:rPr>
          <w:sz w:val="22"/>
          <w:szCs w:val="22"/>
        </w:rPr>
        <w:t>Consider including women’s empowerment through water management technology access, and trainings; and financial inclusion (loans to cooperatives, productive jobs); Incentives for inclusion of women and poor HH among the beneficiaries of technologies for enhancing water productivity such as solar pumps, irrigation materials, RWH etc</w:t>
      </w:r>
    </w:p>
    <w:p w14:paraId="00B7F663" w14:textId="75A68F72" w:rsidR="00687B5E" w:rsidRPr="00962D22" w:rsidRDefault="00687B5E" w:rsidP="00152165">
      <w:pPr>
        <w:pStyle w:val="NormalWeb"/>
        <w:numPr>
          <w:ilvl w:val="0"/>
          <w:numId w:val="7"/>
        </w:numPr>
        <w:jc w:val="both"/>
        <w:rPr>
          <w:sz w:val="22"/>
          <w:szCs w:val="22"/>
        </w:rPr>
      </w:pPr>
      <w:r w:rsidRPr="00962D22">
        <w:rPr>
          <w:sz w:val="22"/>
          <w:szCs w:val="22"/>
        </w:rPr>
        <w:t>Community awareness raising for environment and gende</w:t>
      </w:r>
      <w:r w:rsidR="00030164">
        <w:rPr>
          <w:sz w:val="22"/>
          <w:szCs w:val="22"/>
        </w:rPr>
        <w:t>r roles transformation linkages.</w:t>
      </w:r>
    </w:p>
    <w:p w14:paraId="2C73E784"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Regarding the inequity of productive and non-productive water challenges, should be incorporated into the assessment of relative economic values of water resources to allow for the understanding and consideration of the interdependence between productive and domestic water. </w:t>
      </w:r>
    </w:p>
    <w:p w14:paraId="4DB965DA" w14:textId="77777777" w:rsidR="00687B5E" w:rsidRPr="00962D22" w:rsidRDefault="00687B5E" w:rsidP="009C7C1D">
      <w:pPr>
        <w:pStyle w:val="HEADER3"/>
      </w:pPr>
      <w:r w:rsidRPr="00962D22">
        <w:t>Sample Gender Sensitive Indicators</w:t>
      </w:r>
    </w:p>
    <w:p w14:paraId="5C853BA7" w14:textId="2537F3C4" w:rsidR="00687B5E" w:rsidRPr="00030164" w:rsidRDefault="00687B5E" w:rsidP="00082DC4">
      <w:pPr>
        <w:pStyle w:val="NormalWeb"/>
        <w:jc w:val="both"/>
        <w:rPr>
          <w:sz w:val="22"/>
          <w:szCs w:val="22"/>
          <w:highlight w:val="yellow"/>
        </w:rPr>
      </w:pPr>
      <w:r w:rsidRPr="00962D22">
        <w:rPr>
          <w:sz w:val="22"/>
          <w:szCs w:val="22"/>
        </w:rPr>
        <w:t xml:space="preserve">The proposed gender-environment and climate change indicators are source from existing M&amp;E framework for environment and climate change. </w:t>
      </w:r>
    </w:p>
    <w:tbl>
      <w:tblPr>
        <w:tblStyle w:val="GridTable2-Accent6"/>
        <w:tblW w:w="0" w:type="auto"/>
        <w:tblLook w:val="04A0" w:firstRow="1" w:lastRow="0" w:firstColumn="1" w:lastColumn="0" w:noHBand="0" w:noVBand="1"/>
      </w:tblPr>
      <w:tblGrid>
        <w:gridCol w:w="7847"/>
      </w:tblGrid>
      <w:tr w:rsidR="00082DC4" w:rsidRPr="00962D22" w14:paraId="23C4D0FC" w14:textId="77777777" w:rsidTr="002A6B46">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847" w:type="dxa"/>
          </w:tcPr>
          <w:p w14:paraId="1FA8A4BE" w14:textId="77777777" w:rsidR="00082DC4" w:rsidRPr="00962D22" w:rsidRDefault="00082DC4" w:rsidP="009C7C1D">
            <w:pPr>
              <w:pStyle w:val="HEADER3"/>
            </w:pPr>
            <w:r w:rsidRPr="00962D22">
              <w:t xml:space="preserve">Sample </w:t>
            </w:r>
            <w:r w:rsidRPr="0031436F">
              <w:rPr>
                <w:rStyle w:val="Heading3Char"/>
              </w:rPr>
              <w:t>gender sensitive indicator</w:t>
            </w:r>
          </w:p>
        </w:tc>
      </w:tr>
      <w:tr w:rsidR="00082DC4" w:rsidRPr="00962D22" w14:paraId="4EC6F6E0"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Pr>
          <w:p w14:paraId="06C1AAED" w14:textId="7A9CAD23" w:rsidR="00082DC4" w:rsidRPr="00082DC4" w:rsidRDefault="00082DC4" w:rsidP="00962D22">
            <w:pPr>
              <w:pStyle w:val="NormalWeb"/>
              <w:ind w:left="720"/>
              <w:rPr>
                <w:b w:val="0"/>
                <w:sz w:val="22"/>
                <w:szCs w:val="22"/>
              </w:rPr>
            </w:pPr>
            <w:r w:rsidRPr="00082DC4">
              <w:rPr>
                <w:b w:val="0"/>
                <w:color w:val="000000"/>
                <w:sz w:val="22"/>
                <w:szCs w:val="22"/>
                <w:lang w:eastAsia="en-US"/>
              </w:rPr>
              <w:t>Proportion of households with RWH systems by sex of HH head</w:t>
            </w:r>
          </w:p>
        </w:tc>
      </w:tr>
      <w:tr w:rsidR="00082DC4" w:rsidRPr="00962D22" w14:paraId="7478AC2B" w14:textId="77777777" w:rsidTr="007D3222">
        <w:tc>
          <w:tcPr>
            <w:cnfStyle w:val="001000000000" w:firstRow="0" w:lastRow="0" w:firstColumn="1" w:lastColumn="0" w:oddVBand="0" w:evenVBand="0" w:oddHBand="0" w:evenHBand="0" w:firstRowFirstColumn="0" w:firstRowLastColumn="0" w:lastRowFirstColumn="0" w:lastRowLastColumn="0"/>
            <w:tcW w:w="7847" w:type="dxa"/>
          </w:tcPr>
          <w:p w14:paraId="2816243B" w14:textId="77777777" w:rsidR="00082DC4" w:rsidRPr="00082DC4" w:rsidRDefault="00082DC4" w:rsidP="00962D22">
            <w:pPr>
              <w:pStyle w:val="NormalWeb"/>
              <w:ind w:left="720"/>
              <w:rPr>
                <w:b w:val="0"/>
                <w:sz w:val="22"/>
                <w:szCs w:val="22"/>
              </w:rPr>
            </w:pPr>
            <w:r w:rsidRPr="00082DC4">
              <w:rPr>
                <w:b w:val="0"/>
                <w:color w:val="000000"/>
                <w:sz w:val="22"/>
                <w:szCs w:val="22"/>
                <w:lang w:eastAsia="en-US"/>
              </w:rPr>
              <w:t xml:space="preserve">Access to and use improved drinking water, by source, by type of household and by district </w:t>
            </w:r>
          </w:p>
        </w:tc>
      </w:tr>
      <w:tr w:rsidR="00082DC4" w:rsidRPr="00962D22" w14:paraId="067FB1EA"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Pr>
          <w:p w14:paraId="31618D8A" w14:textId="71D42951" w:rsidR="00082DC4" w:rsidRPr="00082DC4" w:rsidRDefault="00082DC4" w:rsidP="00962D22">
            <w:pPr>
              <w:pStyle w:val="NormalWeb"/>
              <w:ind w:left="720"/>
              <w:rPr>
                <w:b w:val="0"/>
                <w:sz w:val="22"/>
                <w:szCs w:val="22"/>
              </w:rPr>
            </w:pPr>
            <w:r w:rsidRPr="00082DC4">
              <w:rPr>
                <w:b w:val="0"/>
                <w:color w:val="000000"/>
                <w:sz w:val="22"/>
                <w:szCs w:val="22"/>
                <w:lang w:eastAsia="en-US"/>
              </w:rPr>
              <w:t xml:space="preserve">% of women and men participation in cash crops production, and </w:t>
            </w:r>
            <w:r w:rsidR="00F12108" w:rsidRPr="00082DC4">
              <w:rPr>
                <w:b w:val="0"/>
                <w:color w:val="000000"/>
                <w:sz w:val="22"/>
                <w:szCs w:val="22"/>
                <w:lang w:eastAsia="en-US"/>
              </w:rPr>
              <w:t>small-scale</w:t>
            </w:r>
            <w:r w:rsidRPr="00082DC4">
              <w:rPr>
                <w:b w:val="0"/>
                <w:color w:val="000000"/>
                <w:sz w:val="22"/>
                <w:szCs w:val="22"/>
                <w:lang w:eastAsia="en-US"/>
              </w:rPr>
              <w:t xml:space="preserve"> irrigation </w:t>
            </w:r>
          </w:p>
        </w:tc>
      </w:tr>
      <w:tr w:rsidR="00082DC4" w:rsidRPr="00962D22" w14:paraId="67BE8FB5" w14:textId="77777777" w:rsidTr="007D3222">
        <w:tc>
          <w:tcPr>
            <w:cnfStyle w:val="001000000000" w:firstRow="0" w:lastRow="0" w:firstColumn="1" w:lastColumn="0" w:oddVBand="0" w:evenVBand="0" w:oddHBand="0" w:evenHBand="0" w:firstRowFirstColumn="0" w:firstRowLastColumn="0" w:lastRowFirstColumn="0" w:lastRowLastColumn="0"/>
            <w:tcW w:w="7847" w:type="dxa"/>
          </w:tcPr>
          <w:p w14:paraId="0318C15C" w14:textId="77777777" w:rsidR="00082DC4" w:rsidRPr="00082DC4" w:rsidRDefault="00082DC4" w:rsidP="00962D22">
            <w:pPr>
              <w:pStyle w:val="NormalWeb"/>
              <w:ind w:left="720"/>
              <w:rPr>
                <w:b w:val="0"/>
                <w:sz w:val="22"/>
                <w:szCs w:val="22"/>
              </w:rPr>
            </w:pPr>
            <w:r w:rsidRPr="00082DC4">
              <w:rPr>
                <w:b w:val="0"/>
                <w:sz w:val="22"/>
                <w:szCs w:val="22"/>
              </w:rPr>
              <w:t>IWRM training beneficiaries (experts and farmers) by sex pf participants (water quality, recycling, storage, conservation, agroforestry) , including practical FFS</w:t>
            </w:r>
          </w:p>
        </w:tc>
      </w:tr>
      <w:tr w:rsidR="00082DC4" w:rsidRPr="00962D22" w14:paraId="289BC9D1"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Pr>
          <w:p w14:paraId="3D4C0655" w14:textId="77777777" w:rsidR="00082DC4" w:rsidRPr="00082DC4" w:rsidRDefault="00082DC4" w:rsidP="00962D22">
            <w:pPr>
              <w:pStyle w:val="NormalWeb"/>
              <w:ind w:left="720"/>
              <w:rPr>
                <w:b w:val="0"/>
                <w:color w:val="000000"/>
                <w:sz w:val="22"/>
                <w:szCs w:val="22"/>
                <w:lang w:eastAsia="en-US"/>
              </w:rPr>
            </w:pPr>
            <w:r w:rsidRPr="00082DC4">
              <w:rPr>
                <w:b w:val="0"/>
                <w:color w:val="000000"/>
                <w:sz w:val="22"/>
                <w:szCs w:val="22"/>
                <w:lang w:eastAsia="en-US"/>
              </w:rPr>
              <w:t>Off-farms jobs activity created by sex</w:t>
            </w:r>
          </w:p>
        </w:tc>
      </w:tr>
      <w:tr w:rsidR="00082DC4" w:rsidRPr="00962D22" w14:paraId="655AF550" w14:textId="77777777" w:rsidTr="007D3222">
        <w:tc>
          <w:tcPr>
            <w:cnfStyle w:val="001000000000" w:firstRow="0" w:lastRow="0" w:firstColumn="1" w:lastColumn="0" w:oddVBand="0" w:evenVBand="0" w:oddHBand="0" w:evenHBand="0" w:firstRowFirstColumn="0" w:firstRowLastColumn="0" w:lastRowFirstColumn="0" w:lastRowLastColumn="0"/>
            <w:tcW w:w="7847" w:type="dxa"/>
          </w:tcPr>
          <w:p w14:paraId="6E84526C" w14:textId="567F735C" w:rsidR="00082DC4" w:rsidRPr="00082DC4" w:rsidRDefault="00082DC4" w:rsidP="00962D22">
            <w:pPr>
              <w:pStyle w:val="NormalWeb"/>
              <w:ind w:left="720"/>
              <w:rPr>
                <w:b w:val="0"/>
                <w:sz w:val="22"/>
                <w:szCs w:val="22"/>
              </w:rPr>
            </w:pPr>
            <w:r w:rsidRPr="00082DC4">
              <w:rPr>
                <w:b w:val="0"/>
                <w:sz w:val="22"/>
                <w:szCs w:val="22"/>
              </w:rPr>
              <w:t>Proportion of water catchments with:</w:t>
            </w:r>
            <w:r w:rsidRPr="00082DC4">
              <w:rPr>
                <w:b w:val="0"/>
                <w:sz w:val="22"/>
                <w:szCs w:val="22"/>
              </w:rPr>
              <w:br/>
              <w:t>a) functioning WRM committees by sex of member</w:t>
            </w:r>
            <w:r w:rsidRPr="00082DC4">
              <w:rPr>
                <w:b w:val="0"/>
                <w:sz w:val="22"/>
                <w:szCs w:val="22"/>
              </w:rPr>
              <w:br/>
              <w:t>b) adaptive management plans</w:t>
            </w:r>
          </w:p>
        </w:tc>
      </w:tr>
      <w:tr w:rsidR="00082DC4" w:rsidRPr="00962D22" w14:paraId="4A77959E"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Pr>
          <w:p w14:paraId="736D7D94" w14:textId="734202A2" w:rsidR="00082DC4" w:rsidRPr="00082DC4" w:rsidRDefault="00082DC4" w:rsidP="00962D22">
            <w:pPr>
              <w:pStyle w:val="NormalWeb"/>
              <w:ind w:left="720"/>
              <w:rPr>
                <w:b w:val="0"/>
                <w:sz w:val="22"/>
                <w:szCs w:val="22"/>
              </w:rPr>
            </w:pPr>
            <w:r w:rsidRPr="00082DC4">
              <w:rPr>
                <w:b w:val="0"/>
                <w:sz w:val="22"/>
                <w:szCs w:val="22"/>
              </w:rPr>
              <w:t xml:space="preserve">% of implementation of approved climate smart catchment management plans (with </w:t>
            </w:r>
            <w:r w:rsidR="00F12108" w:rsidRPr="00082DC4">
              <w:rPr>
                <w:b w:val="0"/>
                <w:sz w:val="22"/>
                <w:szCs w:val="22"/>
              </w:rPr>
              <w:t>community-based</w:t>
            </w:r>
            <w:r w:rsidRPr="00082DC4">
              <w:rPr>
                <w:b w:val="0"/>
                <w:sz w:val="22"/>
                <w:szCs w:val="22"/>
              </w:rPr>
              <w:t xml:space="preserve"> approach)</w:t>
            </w:r>
          </w:p>
        </w:tc>
      </w:tr>
      <w:tr w:rsidR="00082DC4" w:rsidRPr="00962D22" w14:paraId="24F0FBCE" w14:textId="77777777" w:rsidTr="007D3222">
        <w:tc>
          <w:tcPr>
            <w:cnfStyle w:val="001000000000" w:firstRow="0" w:lastRow="0" w:firstColumn="1" w:lastColumn="0" w:oddVBand="0" w:evenVBand="0" w:oddHBand="0" w:evenHBand="0" w:firstRowFirstColumn="0" w:firstRowLastColumn="0" w:lastRowFirstColumn="0" w:lastRowLastColumn="0"/>
            <w:tcW w:w="7847" w:type="dxa"/>
          </w:tcPr>
          <w:p w14:paraId="30B182BB" w14:textId="394FC298" w:rsidR="00082DC4" w:rsidRPr="00082DC4" w:rsidRDefault="00082DC4" w:rsidP="00962D22">
            <w:pPr>
              <w:pStyle w:val="NormalWeb"/>
              <w:ind w:left="720"/>
              <w:rPr>
                <w:b w:val="0"/>
                <w:sz w:val="22"/>
                <w:szCs w:val="22"/>
              </w:rPr>
            </w:pPr>
            <w:r w:rsidRPr="00082DC4">
              <w:rPr>
                <w:b w:val="0"/>
                <w:sz w:val="22"/>
                <w:szCs w:val="22"/>
              </w:rPr>
              <w:t>Number of Water User Associations established to ensure responsible and equitable water use at the community level and proportion by sex</w:t>
            </w:r>
          </w:p>
        </w:tc>
      </w:tr>
      <w:tr w:rsidR="00082DC4" w:rsidRPr="00962D22" w14:paraId="4A49AEBC" w14:textId="77777777" w:rsidTr="007D3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Pr>
          <w:p w14:paraId="1AF87FC0" w14:textId="43E92373" w:rsidR="00082DC4" w:rsidRPr="00082DC4" w:rsidRDefault="00082DC4" w:rsidP="00962D22">
            <w:pPr>
              <w:pStyle w:val="NormalWeb"/>
              <w:ind w:left="720"/>
              <w:rPr>
                <w:b w:val="0"/>
                <w:sz w:val="22"/>
                <w:szCs w:val="22"/>
              </w:rPr>
            </w:pPr>
            <w:r w:rsidRPr="00082DC4">
              <w:rPr>
                <w:b w:val="0"/>
                <w:sz w:val="22"/>
                <w:szCs w:val="22"/>
              </w:rPr>
              <w:t>% of water users with permits issued monitored for compliance by category of users</w:t>
            </w:r>
          </w:p>
        </w:tc>
      </w:tr>
      <w:tr w:rsidR="00082DC4" w:rsidRPr="00962D22" w14:paraId="7652BCBD" w14:textId="77777777" w:rsidTr="00082DC4">
        <w:trPr>
          <w:trHeight w:val="777"/>
        </w:trPr>
        <w:tc>
          <w:tcPr>
            <w:cnfStyle w:val="001000000000" w:firstRow="0" w:lastRow="0" w:firstColumn="1" w:lastColumn="0" w:oddVBand="0" w:evenVBand="0" w:oddHBand="0" w:evenHBand="0" w:firstRowFirstColumn="0" w:firstRowLastColumn="0" w:lastRowFirstColumn="0" w:lastRowLastColumn="0"/>
            <w:tcW w:w="7847" w:type="dxa"/>
          </w:tcPr>
          <w:p w14:paraId="5DB7FC31" w14:textId="7AD43267" w:rsidR="00082DC4" w:rsidRPr="00962D22" w:rsidRDefault="00082DC4" w:rsidP="00962D22">
            <w:pPr>
              <w:pStyle w:val="NormalWeb"/>
              <w:ind w:left="720"/>
              <w:rPr>
                <w:color w:val="000000"/>
                <w:sz w:val="22"/>
                <w:szCs w:val="22"/>
                <w:lang w:eastAsia="en-US"/>
              </w:rPr>
            </w:pPr>
          </w:p>
        </w:tc>
      </w:tr>
    </w:tbl>
    <w:p w14:paraId="7B9A0FB8" w14:textId="466BE495" w:rsidR="00687B5E" w:rsidRPr="00962D22" w:rsidRDefault="00687B5E" w:rsidP="009C7C1D">
      <w:pPr>
        <w:pStyle w:val="HEADER3"/>
      </w:pPr>
      <w:r w:rsidRPr="00962D22">
        <w:lastRenderedPageBreak/>
        <w:t xml:space="preserve">Other gender indicators have been proposed to measure the gender impact and transformation in traditional gender relations. These may require </w:t>
      </w:r>
      <w:r w:rsidR="00F12108" w:rsidRPr="00962D22">
        <w:t>conducting</w:t>
      </w:r>
      <w:r w:rsidRPr="00962D22">
        <w:t xml:space="preserve"> researches for specific projects/programme.</w:t>
      </w:r>
    </w:p>
    <w:p w14:paraId="6059F9E8" w14:textId="342CF8FA" w:rsidR="00687B5E" w:rsidRPr="00962D22" w:rsidRDefault="00687B5E" w:rsidP="00152165">
      <w:pPr>
        <w:pStyle w:val="NormalWeb"/>
        <w:numPr>
          <w:ilvl w:val="0"/>
          <w:numId w:val="7"/>
        </w:numPr>
        <w:rPr>
          <w:sz w:val="22"/>
          <w:szCs w:val="22"/>
        </w:rPr>
      </w:pPr>
      <w:r w:rsidRPr="00962D22">
        <w:rPr>
          <w:sz w:val="22"/>
          <w:szCs w:val="22"/>
        </w:rPr>
        <w:t xml:space="preserve">Reduced poverty and increased livelihood security Income change from </w:t>
      </w:r>
      <w:r w:rsidR="00F12108" w:rsidRPr="00962D22">
        <w:rPr>
          <w:sz w:val="22"/>
          <w:szCs w:val="22"/>
        </w:rPr>
        <w:t>non-productive</w:t>
      </w:r>
      <w:r w:rsidRPr="00962D22">
        <w:rPr>
          <w:sz w:val="22"/>
          <w:szCs w:val="22"/>
        </w:rPr>
        <w:t xml:space="preserve"> activities to productive cores among households in catchment areas, disaggregated by sex of head of household. change in women’s HH roles and activity</w:t>
      </w:r>
    </w:p>
    <w:p w14:paraId="76D5210E" w14:textId="77777777" w:rsidR="00687B5E" w:rsidRPr="00962D22" w:rsidRDefault="00687B5E" w:rsidP="00152165">
      <w:pPr>
        <w:pStyle w:val="NormalWeb"/>
        <w:numPr>
          <w:ilvl w:val="0"/>
          <w:numId w:val="8"/>
        </w:numPr>
        <w:rPr>
          <w:sz w:val="22"/>
          <w:szCs w:val="22"/>
        </w:rPr>
      </w:pPr>
      <w:r w:rsidRPr="00962D22">
        <w:rPr>
          <w:sz w:val="22"/>
          <w:szCs w:val="22"/>
        </w:rPr>
        <w:t xml:space="preserve">Change in household income, disaggregated by sex of head of household, </w:t>
      </w:r>
    </w:p>
    <w:p w14:paraId="696205E0" w14:textId="77777777" w:rsidR="00687B5E" w:rsidRPr="00962D22" w:rsidRDefault="00687B5E" w:rsidP="00152165">
      <w:pPr>
        <w:pStyle w:val="NormalWeb"/>
        <w:numPr>
          <w:ilvl w:val="0"/>
          <w:numId w:val="8"/>
        </w:numPr>
        <w:jc w:val="both"/>
        <w:rPr>
          <w:sz w:val="22"/>
          <w:szCs w:val="22"/>
        </w:rPr>
      </w:pPr>
      <w:r w:rsidRPr="00962D22">
        <w:rPr>
          <w:sz w:val="22"/>
          <w:szCs w:val="22"/>
        </w:rPr>
        <w:t>Increased productivity for women and men after adopting an improved IWRM measure disaggregated by sex, No and % and % of people who adopted an improved technology by sex, Change in income income received from adopting improved technology by sex of forest owners.</w:t>
      </w:r>
    </w:p>
    <w:p w14:paraId="708862E0" w14:textId="582671F4" w:rsidR="00687B5E" w:rsidRPr="00962D22" w:rsidRDefault="00687B5E" w:rsidP="00152165">
      <w:pPr>
        <w:pStyle w:val="NormalWeb"/>
        <w:numPr>
          <w:ilvl w:val="0"/>
          <w:numId w:val="8"/>
        </w:numPr>
        <w:jc w:val="both"/>
        <w:rPr>
          <w:sz w:val="22"/>
          <w:szCs w:val="22"/>
        </w:rPr>
      </w:pPr>
      <w:r w:rsidRPr="00962D22">
        <w:rPr>
          <w:sz w:val="22"/>
          <w:szCs w:val="22"/>
        </w:rPr>
        <w:t xml:space="preserve">Increased employment opportunities for women and youth: No and % of jobs generated   by catchment management activities disaggregated by sex, Evidence of the type of incentives designed to recruit women, </w:t>
      </w:r>
    </w:p>
    <w:p w14:paraId="3B4618EC" w14:textId="3CD70867" w:rsidR="00687B5E" w:rsidRPr="00962D22" w:rsidRDefault="00687B5E" w:rsidP="00152165">
      <w:pPr>
        <w:pStyle w:val="NormalWeb"/>
        <w:numPr>
          <w:ilvl w:val="0"/>
          <w:numId w:val="8"/>
        </w:numPr>
        <w:jc w:val="both"/>
        <w:rPr>
          <w:sz w:val="22"/>
          <w:szCs w:val="22"/>
        </w:rPr>
      </w:pPr>
      <w:r w:rsidRPr="00962D22">
        <w:rPr>
          <w:noProof/>
          <w:sz w:val="22"/>
          <w:szCs w:val="22"/>
        </w:rPr>
        <mc:AlternateContent>
          <mc:Choice Requires="wps">
            <w:drawing>
              <wp:anchor distT="0" distB="0" distL="114300" distR="114300" simplePos="0" relativeHeight="251661312" behindDoc="0" locked="0" layoutInCell="1" allowOverlap="1" wp14:anchorId="3B938016" wp14:editId="0C7D52C4">
                <wp:simplePos x="0" y="0"/>
                <wp:positionH relativeFrom="column">
                  <wp:posOffset>397510</wp:posOffset>
                </wp:positionH>
                <wp:positionV relativeFrom="paragraph">
                  <wp:posOffset>502285</wp:posOffset>
                </wp:positionV>
                <wp:extent cx="5375910" cy="2496185"/>
                <wp:effectExtent l="0" t="0" r="15240" b="18415"/>
                <wp:wrapThrough wrapText="bothSides">
                  <wp:wrapPolygon edited="0">
                    <wp:start x="0" y="0"/>
                    <wp:lineTo x="0" y="21595"/>
                    <wp:lineTo x="21585" y="21595"/>
                    <wp:lineTo x="21585" y="0"/>
                    <wp:lineTo x="0" y="0"/>
                  </wp:wrapPolygon>
                </wp:wrapThrough>
                <wp:docPr id="8" name="Rectangle 8"/>
                <wp:cNvGraphicFramePr/>
                <a:graphic xmlns:a="http://schemas.openxmlformats.org/drawingml/2006/main">
                  <a:graphicData uri="http://schemas.microsoft.com/office/word/2010/wordprocessingShape">
                    <wps:wsp>
                      <wps:cNvSpPr/>
                      <wps:spPr>
                        <a:xfrm>
                          <a:off x="0" y="0"/>
                          <a:ext cx="5375910" cy="24961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738911" w14:textId="4FEABB96" w:rsidR="00CF2E8D" w:rsidRPr="00C0577C" w:rsidRDefault="00CF2E8D" w:rsidP="0031436F">
                            <w:pPr>
                              <w:pStyle w:val="Heading3"/>
                              <w:jc w:val="center"/>
                            </w:pPr>
                            <w:bookmarkStart w:id="43" w:name="_Toc22519199"/>
                            <w:r w:rsidRPr="00C0577C">
                              <w:rPr>
                                <w:b/>
                                <w:bCs/>
                              </w:rPr>
                              <w:t xml:space="preserve">Case study: </w:t>
                            </w:r>
                            <w:r>
                              <w:t xml:space="preserve"> G</w:t>
                            </w:r>
                            <w:r w:rsidRPr="00C0577C">
                              <w:t>ender-related impacts of water supply interventions in north-west India</w:t>
                            </w:r>
                            <w:bookmarkEnd w:id="43"/>
                          </w:p>
                          <w:p w14:paraId="2D5E24CC" w14:textId="77777777" w:rsidR="00CF2E8D" w:rsidRDefault="00CF2E8D" w:rsidP="00C0577C">
                            <w:pPr>
                              <w:pStyle w:val="NormalWeb"/>
                              <w:shd w:val="clear" w:color="auto" w:fill="FDE8D1" w:themeFill="accent5" w:themeFillTint="33"/>
                              <w:jc w:val="both"/>
                            </w:pPr>
                            <w:r>
                              <w:rPr>
                                <w:rFonts w:ascii="Calibri" w:hAnsi="Calibri"/>
                                <w:sz w:val="20"/>
                                <w:szCs w:val="20"/>
                              </w:rPr>
                              <w:t xml:space="preserve">A case in north-west India of providing piped water supplies to families in remote contexts found even with a source of water located closer to home, women still spent the first 2–3 hours a day collecting water from public taps as revealed by time budget analysis and direct observation by researchers. While women no longer needed to negotiate the steep terrain of surrounding mountains to collect water, the volume of water they carried home had increased with the introduction of the public taps. This was found to be as a result of men’s expectations that they could now have baths at home, while previously they were conducted at public baths. This case shows that the delivery of a water project did not in and of itself result in changes in gender norms, or a reduction in women’s workload despite the introduction of public taps. The case points to the need to look beyond outputs to assess the impacts and outcomes of water supply interventions. </w:t>
                            </w:r>
                          </w:p>
                          <w:p w14:paraId="03AB8243" w14:textId="4BC53E9D" w:rsidR="00CF2E8D" w:rsidRDefault="00CF2E8D" w:rsidP="00C0577C">
                            <w:pPr>
                              <w:pStyle w:val="NormalWeb"/>
                              <w:shd w:val="clear" w:color="auto" w:fill="FDE8D1" w:themeFill="accent5" w:themeFillTint="33"/>
                            </w:pPr>
                            <w:r>
                              <w:rPr>
                                <w:rFonts w:ascii="Calibri" w:hAnsi="Calibri"/>
                                <w:sz w:val="16"/>
                                <w:szCs w:val="16"/>
                              </w:rPr>
                              <w:t xml:space="preserve">Source: Narain (2014). </w:t>
                            </w:r>
                          </w:p>
                          <w:p w14:paraId="65ADF216" w14:textId="77777777" w:rsidR="00CF2E8D" w:rsidRDefault="00CF2E8D" w:rsidP="0068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938016" id="Rectangle_x0020_8" o:spid="_x0000_s1029" style="position:absolute;left:0;text-align:left;margin-left:31.3pt;margin-top:39.55pt;width:423.3pt;height:19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" fillcolor="white [3201]" strokecolor="#a3a101 [3209]" strokeweight="2pt">
                <v:textbox>
                  <w:txbxContent>
                    <w:p w14:paraId="2A738911" w14:textId="4FEABB96" w:rsidR="00CF2E8D" w:rsidRPr="00C0577C" w:rsidRDefault="00CF2E8D" w:rsidP="0031436F">
                      <w:pPr>
                        <w:pStyle w:val="Heading3"/>
                        <w:jc w:val="center"/>
                      </w:pPr>
                      <w:bookmarkStart w:id="45" w:name="_Toc22519199"/>
                      <w:r w:rsidRPr="00C0577C">
                        <w:rPr>
                          <w:b/>
                          <w:bCs/>
                        </w:rPr>
                        <w:t xml:space="preserve">Case study: </w:t>
                      </w:r>
                      <w:r>
                        <w:t xml:space="preserve"> G</w:t>
                      </w:r>
                      <w:r w:rsidRPr="00C0577C">
                        <w:t>ender-related impacts of water supply interventions in north-west India</w:t>
                      </w:r>
                      <w:bookmarkEnd w:id="45"/>
                    </w:p>
                    <w:p w14:paraId="2D5E24CC" w14:textId="77777777" w:rsidR="00CF2E8D" w:rsidRDefault="00CF2E8D" w:rsidP="00C0577C">
                      <w:pPr>
                        <w:pStyle w:val="NormalWeb"/>
                        <w:shd w:val="clear" w:color="auto" w:fill="FDE8D1" w:themeFill="accent5" w:themeFillTint="33"/>
                        <w:jc w:val="both"/>
                      </w:pPr>
                      <w:r>
                        <w:rPr>
                          <w:rFonts w:ascii="Calibri" w:hAnsi="Calibri"/>
                          <w:sz w:val="20"/>
                          <w:szCs w:val="20"/>
                        </w:rPr>
                        <w:t xml:space="preserve">A case in north-west India of providing piped water supplies to families in remote contexts found even with a source of water located closer to home, women still spent the first 2–3 hours a day collecting water from public taps as revealed by time budget analysis and direct observation by researchers. While women no longer needed to negotiate the steep terrain of surrounding mountains to collect water, the volume of water they carried home had increased with the introduction of the public taps. This was found to be as a result of men’s expectations that they could now have baths at home, while previously they were conducted at public baths. This case shows that the delivery of a water project did not in and of itself result in changes in gender norms, or a reduction in women’s workload despite the introduction of public taps. The case points to the need to look beyond outputs to assess the impacts and outcomes of water supply interventions. </w:t>
                      </w:r>
                    </w:p>
                    <w:p w14:paraId="03AB8243" w14:textId="4BC53E9D" w:rsidR="00CF2E8D" w:rsidRDefault="00CF2E8D" w:rsidP="00C0577C">
                      <w:pPr>
                        <w:pStyle w:val="NormalWeb"/>
                        <w:shd w:val="clear" w:color="auto" w:fill="FDE8D1" w:themeFill="accent5" w:themeFillTint="33"/>
                      </w:pPr>
                      <w:r>
                        <w:rPr>
                          <w:rFonts w:ascii="Calibri" w:hAnsi="Calibri"/>
                          <w:sz w:val="16"/>
                          <w:szCs w:val="16"/>
                        </w:rPr>
                        <w:t xml:space="preserve">Source: </w:t>
                      </w:r>
                      <w:proofErr w:type="spellStart"/>
                      <w:r>
                        <w:rPr>
                          <w:rFonts w:ascii="Calibri" w:hAnsi="Calibri"/>
                          <w:sz w:val="16"/>
                          <w:szCs w:val="16"/>
                        </w:rPr>
                        <w:t>Narain</w:t>
                      </w:r>
                      <w:proofErr w:type="spellEnd"/>
                      <w:r>
                        <w:rPr>
                          <w:rFonts w:ascii="Calibri" w:hAnsi="Calibri"/>
                          <w:sz w:val="16"/>
                          <w:szCs w:val="16"/>
                        </w:rPr>
                        <w:t xml:space="preserve"> (2014). </w:t>
                      </w:r>
                    </w:p>
                    <w:p w14:paraId="65ADF216" w14:textId="77777777" w:rsidR="00CF2E8D" w:rsidRDefault="00CF2E8D" w:rsidP="00687B5E">
                      <w:pPr>
                        <w:jc w:val="center"/>
                      </w:pPr>
                    </w:p>
                  </w:txbxContent>
                </v:textbox>
                <w10:wrap type="through"/>
              </v:rect>
            </w:pict>
          </mc:Fallback>
        </mc:AlternateContent>
      </w:r>
    </w:p>
    <w:p w14:paraId="0B36DECB" w14:textId="77777777" w:rsidR="00687B5E" w:rsidRPr="00962D22" w:rsidRDefault="00687B5E" w:rsidP="00962D22">
      <w:pPr>
        <w:pStyle w:val="NormalWeb"/>
        <w:shd w:val="clear" w:color="auto" w:fill="FFFFFF"/>
        <w:rPr>
          <w:rFonts w:eastAsia="Calibri"/>
          <w:b/>
          <w:sz w:val="22"/>
          <w:szCs w:val="22"/>
          <w:lang w:eastAsia="en-US"/>
        </w:rPr>
      </w:pPr>
    </w:p>
    <w:p w14:paraId="530DC90B" w14:textId="77777777" w:rsidR="00687B5E" w:rsidRPr="00962D22" w:rsidRDefault="00687B5E" w:rsidP="00962D22">
      <w:pPr>
        <w:pStyle w:val="NormalWeb"/>
        <w:shd w:val="clear" w:color="auto" w:fill="FFFFFF"/>
        <w:rPr>
          <w:rFonts w:eastAsia="Calibri"/>
          <w:b/>
          <w:sz w:val="22"/>
          <w:szCs w:val="22"/>
          <w:lang w:eastAsia="en-US"/>
        </w:rPr>
      </w:pPr>
    </w:p>
    <w:p w14:paraId="52E686C8" w14:textId="77777777" w:rsidR="00687B5E" w:rsidRPr="00962D22" w:rsidRDefault="00687B5E" w:rsidP="00962D22">
      <w:pPr>
        <w:pStyle w:val="NormalWeb"/>
        <w:shd w:val="clear" w:color="auto" w:fill="FFFFFF"/>
        <w:rPr>
          <w:rFonts w:eastAsia="Calibri"/>
          <w:b/>
          <w:sz w:val="22"/>
          <w:szCs w:val="22"/>
          <w:lang w:eastAsia="en-US"/>
        </w:rPr>
      </w:pPr>
    </w:p>
    <w:p w14:paraId="70CD940D" w14:textId="77777777" w:rsidR="00687B5E" w:rsidRPr="00962D22" w:rsidRDefault="00687B5E" w:rsidP="00962D22">
      <w:pPr>
        <w:pStyle w:val="NormalWeb"/>
        <w:shd w:val="clear" w:color="auto" w:fill="FFFFFF"/>
        <w:rPr>
          <w:rFonts w:eastAsia="Calibri"/>
          <w:b/>
          <w:sz w:val="22"/>
          <w:szCs w:val="22"/>
          <w:lang w:eastAsia="en-US"/>
        </w:rPr>
      </w:pPr>
    </w:p>
    <w:p w14:paraId="19B5980F" w14:textId="77777777" w:rsidR="00687B5E" w:rsidRPr="00962D22" w:rsidRDefault="00687B5E" w:rsidP="00962D22">
      <w:pPr>
        <w:pStyle w:val="NormalWeb"/>
        <w:shd w:val="clear" w:color="auto" w:fill="FFFFFF"/>
        <w:rPr>
          <w:rFonts w:eastAsia="Calibri"/>
          <w:b/>
          <w:sz w:val="22"/>
          <w:szCs w:val="22"/>
          <w:lang w:eastAsia="en-US"/>
        </w:rPr>
      </w:pPr>
    </w:p>
    <w:p w14:paraId="66972920" w14:textId="77777777" w:rsidR="00687B5E" w:rsidRPr="00962D22" w:rsidRDefault="00687B5E" w:rsidP="00962D22">
      <w:pPr>
        <w:pStyle w:val="NormalWeb"/>
        <w:shd w:val="clear" w:color="auto" w:fill="FFFFFF"/>
        <w:rPr>
          <w:rFonts w:eastAsia="Calibri"/>
          <w:b/>
          <w:sz w:val="22"/>
          <w:szCs w:val="22"/>
          <w:lang w:eastAsia="en-US"/>
        </w:rPr>
      </w:pPr>
    </w:p>
    <w:p w14:paraId="50119ADF" w14:textId="77777777" w:rsidR="00687B5E" w:rsidRPr="00962D22" w:rsidRDefault="00687B5E" w:rsidP="00962D22">
      <w:pPr>
        <w:pStyle w:val="NormalWeb"/>
        <w:shd w:val="clear" w:color="auto" w:fill="FFFFFF"/>
        <w:rPr>
          <w:rFonts w:eastAsia="Calibri"/>
          <w:b/>
          <w:sz w:val="22"/>
          <w:szCs w:val="22"/>
          <w:lang w:eastAsia="en-US"/>
        </w:rPr>
      </w:pPr>
    </w:p>
    <w:p w14:paraId="536EC106" w14:textId="55003B01" w:rsidR="0013099F" w:rsidRDefault="0013099F" w:rsidP="00962D22">
      <w:pPr>
        <w:pStyle w:val="NormalWeb"/>
        <w:shd w:val="clear" w:color="auto" w:fill="FFFFFF"/>
        <w:rPr>
          <w:rFonts w:eastAsia="Calibri"/>
          <w:b/>
          <w:sz w:val="22"/>
          <w:szCs w:val="22"/>
          <w:lang w:eastAsia="en-US"/>
        </w:rPr>
      </w:pPr>
    </w:p>
    <w:p w14:paraId="085B0A15" w14:textId="77777777" w:rsidR="0013099F" w:rsidRDefault="0013099F" w:rsidP="00962D22">
      <w:pPr>
        <w:pStyle w:val="NormalWeb"/>
        <w:shd w:val="clear" w:color="auto" w:fill="FFFFFF"/>
        <w:rPr>
          <w:rFonts w:eastAsia="Calibri"/>
          <w:b/>
          <w:sz w:val="22"/>
          <w:szCs w:val="22"/>
          <w:lang w:eastAsia="en-US"/>
        </w:rPr>
      </w:pPr>
    </w:p>
    <w:p w14:paraId="279E88D1" w14:textId="77777777" w:rsidR="0013099F" w:rsidRDefault="0013099F" w:rsidP="00962D22">
      <w:pPr>
        <w:pStyle w:val="NormalWeb"/>
        <w:shd w:val="clear" w:color="auto" w:fill="FFFFFF"/>
        <w:rPr>
          <w:rFonts w:eastAsia="Calibri"/>
          <w:b/>
          <w:sz w:val="22"/>
          <w:szCs w:val="22"/>
          <w:lang w:eastAsia="en-US"/>
        </w:rPr>
      </w:pPr>
    </w:p>
    <w:p w14:paraId="07F394D1" w14:textId="77777777" w:rsidR="0013099F" w:rsidRDefault="0013099F" w:rsidP="00962D22">
      <w:pPr>
        <w:pStyle w:val="NormalWeb"/>
        <w:shd w:val="clear" w:color="auto" w:fill="FFFFFF"/>
        <w:rPr>
          <w:rFonts w:eastAsia="Calibri"/>
          <w:b/>
          <w:sz w:val="22"/>
          <w:szCs w:val="22"/>
          <w:lang w:eastAsia="en-US"/>
        </w:rPr>
      </w:pPr>
    </w:p>
    <w:p w14:paraId="26A0D611" w14:textId="77777777" w:rsidR="0013099F" w:rsidRDefault="0013099F" w:rsidP="00962D22">
      <w:pPr>
        <w:pStyle w:val="NormalWeb"/>
        <w:shd w:val="clear" w:color="auto" w:fill="FFFFFF"/>
        <w:rPr>
          <w:rFonts w:eastAsia="Calibri"/>
          <w:b/>
          <w:sz w:val="22"/>
          <w:szCs w:val="22"/>
          <w:lang w:eastAsia="en-US"/>
        </w:rPr>
      </w:pPr>
    </w:p>
    <w:p w14:paraId="0341103D" w14:textId="77777777" w:rsidR="0013099F" w:rsidRDefault="0013099F" w:rsidP="00962D22">
      <w:pPr>
        <w:pStyle w:val="NormalWeb"/>
        <w:shd w:val="clear" w:color="auto" w:fill="FFFFFF"/>
        <w:rPr>
          <w:rFonts w:eastAsia="Calibri"/>
          <w:b/>
          <w:sz w:val="22"/>
          <w:szCs w:val="22"/>
          <w:lang w:eastAsia="en-US"/>
        </w:rPr>
      </w:pPr>
    </w:p>
    <w:p w14:paraId="7218A144" w14:textId="79395E0E" w:rsidR="0013099F" w:rsidRDefault="00E6002B" w:rsidP="00962D22">
      <w:pPr>
        <w:pStyle w:val="NormalWeb"/>
        <w:shd w:val="clear" w:color="auto" w:fill="FFFFFF"/>
        <w:rPr>
          <w:rFonts w:eastAsia="Calibri"/>
          <w:b/>
          <w:sz w:val="22"/>
          <w:szCs w:val="22"/>
          <w:lang w:eastAsia="en-US"/>
        </w:rPr>
      </w:pPr>
      <w:r w:rsidRPr="00962D22">
        <w:rPr>
          <w:noProof/>
          <w:sz w:val="22"/>
          <w:szCs w:val="22"/>
        </w:rPr>
        <w:lastRenderedPageBreak/>
        <mc:AlternateContent>
          <mc:Choice Requires="wps">
            <w:drawing>
              <wp:anchor distT="0" distB="0" distL="114300" distR="114300" simplePos="0" relativeHeight="251688960" behindDoc="0" locked="0" layoutInCell="1" allowOverlap="1" wp14:anchorId="33B5E3B0" wp14:editId="50EB1103">
                <wp:simplePos x="0" y="0"/>
                <wp:positionH relativeFrom="column">
                  <wp:posOffset>546100</wp:posOffset>
                </wp:positionH>
                <wp:positionV relativeFrom="paragraph">
                  <wp:posOffset>0</wp:posOffset>
                </wp:positionV>
                <wp:extent cx="5375910" cy="3660140"/>
                <wp:effectExtent l="0" t="0" r="34290" b="22860"/>
                <wp:wrapThrough wrapText="bothSides">
                  <wp:wrapPolygon edited="0">
                    <wp:start x="0" y="0"/>
                    <wp:lineTo x="0" y="21585"/>
                    <wp:lineTo x="21636" y="21585"/>
                    <wp:lineTo x="21636"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5375910" cy="3660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4F2338" w14:textId="4A758367" w:rsidR="00CF2E8D" w:rsidRPr="005B58E0" w:rsidRDefault="00CF2E8D" w:rsidP="0013099F">
                            <w:pPr>
                              <w:pStyle w:val="Heading3"/>
                              <w:jc w:val="center"/>
                              <w:rPr>
                                <w:b/>
                              </w:rPr>
                            </w:pPr>
                            <w:r w:rsidRPr="005B58E0">
                              <w:rPr>
                                <w:b/>
                                <w:bCs/>
                              </w:rPr>
                              <w:t xml:space="preserve">Case study: </w:t>
                            </w:r>
                            <w:r>
                              <w:rPr>
                                <w:b/>
                              </w:rPr>
                              <w:t>Empowering women</w:t>
                            </w:r>
                            <w:r w:rsidRPr="005B58E0">
                              <w:rPr>
                                <w:b/>
                              </w:rPr>
                              <w:t xml:space="preserve"> in Catchment Governance in Rwanda</w:t>
                            </w:r>
                          </w:p>
                          <w:p w14:paraId="3EA90C3B" w14:textId="77777777"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 xml:space="preserve">Catchment committees are provided by the Rwandan Water Law (2019). In 2017, Ministerial Instructions for establishment of Catchment Committees (CC) required including one representative of the National Women’s council at district level. Henceforth, these committees are established for each the four demonstration catchments (level 2): Upper–Nyabarongo, Sebeya, Nyabugogo and Muvumba. </w:t>
                            </w:r>
                          </w:p>
                          <w:p w14:paraId="0F49BC6B" w14:textId="25AAB467"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While catchment plans for the mentioned demonstration catchments are operational, community-based approach was adopted for participatory planning of catchment interventions. interventions included namely: landscape restoration for erosion and flood control, improving drinking water sources, agroforestry etc. A total participation of 5,870 men and women water users in community meetings was recorded. Alongside the community elected a total of 151 implementation committees at micro catchment level, with 30% female quota in each committee. The total female representation in those implementation committees was 31%. Gender balance in water resource management is expected to include both women and men’s interests and water needs for productive and domestic use. Planned actions of increasing HH access to improved water sources, adoption of rooftop rainwater harvesting (RWH) and distribution of improved cook stoves (ICS) and job creation through erosion control and agroforestry are expected to result in gender roles transformation due to a reduction in women’s workload.</w:t>
                            </w:r>
                          </w:p>
                          <w:p w14:paraId="570701EB" w14:textId="0BFE370E"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MCAP Report 2019, RWFA –Water for Growth Rwanda</w:t>
                            </w:r>
                          </w:p>
                          <w:p w14:paraId="3FB75D7E" w14:textId="77777777" w:rsidR="00CF2E8D" w:rsidRDefault="00CF2E8D" w:rsidP="0013099F">
                            <w:pPr>
                              <w:pStyle w:val="NormalWeb"/>
                              <w:shd w:val="clear" w:color="auto" w:fill="FDE8D1" w:themeFill="accent5" w:themeFillTint="33"/>
                              <w:jc w:val="both"/>
                            </w:pPr>
                          </w:p>
                          <w:p w14:paraId="42E187C3" w14:textId="77777777" w:rsidR="00CF2E8D" w:rsidRDefault="00CF2E8D" w:rsidP="0013099F">
                            <w:pPr>
                              <w:pStyle w:val="NormalWeb"/>
                              <w:shd w:val="clear" w:color="auto" w:fill="FDE8D1" w:themeFill="accent5" w:themeFillTint="33"/>
                            </w:pPr>
                            <w:r>
                              <w:rPr>
                                <w:rFonts w:ascii="Calibri" w:hAnsi="Calibri"/>
                                <w:sz w:val="16"/>
                                <w:szCs w:val="16"/>
                              </w:rPr>
                              <w:t xml:space="preserve">Source: Narain (2014). </w:t>
                            </w:r>
                          </w:p>
                          <w:p w14:paraId="61221330" w14:textId="77777777" w:rsidR="00CF2E8D" w:rsidRDefault="00CF2E8D" w:rsidP="00130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B5E3B0" id="Rectangle_x0020_17" o:spid="_x0000_s1030" style="position:absolute;margin-left:43pt;margin-top:0;width:423.3pt;height:28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" fillcolor="white [3201]" strokecolor="#a3a101 [3209]" strokeweight="2pt">
                <v:textbox>
                  <w:txbxContent>
                    <w:p w14:paraId="604F2338" w14:textId="4A758367" w:rsidR="00CF2E8D" w:rsidRPr="005B58E0" w:rsidRDefault="00CF2E8D" w:rsidP="0013099F">
                      <w:pPr>
                        <w:pStyle w:val="Heading3"/>
                        <w:jc w:val="center"/>
                        <w:rPr>
                          <w:b/>
                        </w:rPr>
                      </w:pPr>
                      <w:r w:rsidRPr="005B58E0">
                        <w:rPr>
                          <w:b/>
                          <w:bCs/>
                        </w:rPr>
                        <w:t xml:space="preserve">Case study: </w:t>
                      </w:r>
                      <w:r>
                        <w:rPr>
                          <w:b/>
                        </w:rPr>
                        <w:t>Empowering women</w:t>
                      </w:r>
                      <w:r w:rsidRPr="005B58E0">
                        <w:rPr>
                          <w:b/>
                        </w:rPr>
                        <w:t xml:space="preserve"> in Catchment Governance in Rwanda</w:t>
                      </w:r>
                    </w:p>
                    <w:p w14:paraId="3EA90C3B" w14:textId="77777777"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Catchment committees are provided by the Rwandan Water Law (2019). In 2017, Ministerial Instructions for establishment of Catchment Committees (CC) required including one representative of the National Women’s council at district level. Henceforth, these committees are established for each the four demonstration catchments (level 2): Upper–</w:t>
                      </w:r>
                      <w:proofErr w:type="spellStart"/>
                      <w:r>
                        <w:rPr>
                          <w:rFonts w:ascii="Calibri" w:hAnsi="Calibri"/>
                          <w:sz w:val="20"/>
                          <w:szCs w:val="20"/>
                        </w:rPr>
                        <w:t>Nyabarongo</w:t>
                      </w:r>
                      <w:proofErr w:type="spellEnd"/>
                      <w:r>
                        <w:rPr>
                          <w:rFonts w:ascii="Calibri" w:hAnsi="Calibri"/>
                          <w:sz w:val="20"/>
                          <w:szCs w:val="20"/>
                        </w:rPr>
                        <w:t xml:space="preserve">, </w:t>
                      </w:r>
                      <w:proofErr w:type="spellStart"/>
                      <w:r>
                        <w:rPr>
                          <w:rFonts w:ascii="Calibri" w:hAnsi="Calibri"/>
                          <w:sz w:val="20"/>
                          <w:szCs w:val="20"/>
                        </w:rPr>
                        <w:t>Sebeya</w:t>
                      </w:r>
                      <w:proofErr w:type="spellEnd"/>
                      <w:r>
                        <w:rPr>
                          <w:rFonts w:ascii="Calibri" w:hAnsi="Calibri"/>
                          <w:sz w:val="20"/>
                          <w:szCs w:val="20"/>
                        </w:rPr>
                        <w:t xml:space="preserve">, </w:t>
                      </w:r>
                      <w:proofErr w:type="spellStart"/>
                      <w:r>
                        <w:rPr>
                          <w:rFonts w:ascii="Calibri" w:hAnsi="Calibri"/>
                          <w:sz w:val="20"/>
                          <w:szCs w:val="20"/>
                        </w:rPr>
                        <w:t>Nyabugogo</w:t>
                      </w:r>
                      <w:proofErr w:type="spellEnd"/>
                      <w:r>
                        <w:rPr>
                          <w:rFonts w:ascii="Calibri" w:hAnsi="Calibri"/>
                          <w:sz w:val="20"/>
                          <w:szCs w:val="20"/>
                        </w:rPr>
                        <w:t xml:space="preserve"> and </w:t>
                      </w:r>
                      <w:proofErr w:type="spellStart"/>
                      <w:r>
                        <w:rPr>
                          <w:rFonts w:ascii="Calibri" w:hAnsi="Calibri"/>
                          <w:sz w:val="20"/>
                          <w:szCs w:val="20"/>
                        </w:rPr>
                        <w:t>Muvumba</w:t>
                      </w:r>
                      <w:proofErr w:type="spellEnd"/>
                      <w:r>
                        <w:rPr>
                          <w:rFonts w:ascii="Calibri" w:hAnsi="Calibri"/>
                          <w:sz w:val="20"/>
                          <w:szCs w:val="20"/>
                        </w:rPr>
                        <w:t xml:space="preserve">. </w:t>
                      </w:r>
                    </w:p>
                    <w:p w14:paraId="0F49BC6B" w14:textId="25AAB467"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 xml:space="preserve">While catchment plans for the mentioned demonstration catchments are operational, </w:t>
                      </w:r>
                      <w:r>
                        <w:rPr>
                          <w:rFonts w:ascii="Calibri" w:hAnsi="Calibri"/>
                          <w:sz w:val="20"/>
                          <w:szCs w:val="20"/>
                        </w:rPr>
                        <w:t>community-based</w:t>
                      </w:r>
                      <w:r>
                        <w:rPr>
                          <w:rFonts w:ascii="Calibri" w:hAnsi="Calibri"/>
                          <w:sz w:val="20"/>
                          <w:szCs w:val="20"/>
                        </w:rPr>
                        <w:t xml:space="preserve"> approach was adopted for participatory planning of catchment interventions. interventions included namely: landscape restoration for erosion and flood control, improving drinking water sources, agroforestry etc. A total participation of 5,870 men and women water users in community meetings was recorded. Alongside the community elected a total of 151 implementation committees at micro catchment level, with 30% female quota in each committee. The total female representation in those implementation committees was 31%. Gender balance in water resource management is expected to include both women and men’s interests and water needs for productive and domestic use. Planned actions of increasing HH access to improved water sources, adoption of rooftop rainwater harvesting (RWH) and distribution of improved cook stoves (ICS) and job creation through erosion control and agroforestry are expected to result in gender roles transformation due to a reduction in women’s workload.</w:t>
                      </w:r>
                    </w:p>
                    <w:p w14:paraId="570701EB" w14:textId="0BFE370E" w:rsidR="00CF2E8D" w:rsidRDefault="00CF2E8D" w:rsidP="0013099F">
                      <w:pPr>
                        <w:pStyle w:val="NormalWeb"/>
                        <w:shd w:val="clear" w:color="auto" w:fill="FDE8D1" w:themeFill="accent5" w:themeFillTint="33"/>
                        <w:jc w:val="both"/>
                        <w:rPr>
                          <w:rFonts w:ascii="Calibri" w:hAnsi="Calibri"/>
                          <w:sz w:val="20"/>
                          <w:szCs w:val="20"/>
                        </w:rPr>
                      </w:pPr>
                      <w:r>
                        <w:rPr>
                          <w:rFonts w:ascii="Calibri" w:hAnsi="Calibri"/>
                          <w:sz w:val="20"/>
                          <w:szCs w:val="20"/>
                        </w:rPr>
                        <w:t>MCAP Report 2019, RWFA –Water for Growth Rwanda</w:t>
                      </w:r>
                    </w:p>
                    <w:p w14:paraId="3FB75D7E" w14:textId="77777777" w:rsidR="00CF2E8D" w:rsidRDefault="00CF2E8D" w:rsidP="0013099F">
                      <w:pPr>
                        <w:pStyle w:val="NormalWeb"/>
                        <w:shd w:val="clear" w:color="auto" w:fill="FDE8D1" w:themeFill="accent5" w:themeFillTint="33"/>
                        <w:jc w:val="both"/>
                      </w:pPr>
                    </w:p>
                    <w:p w14:paraId="42E187C3" w14:textId="77777777" w:rsidR="00CF2E8D" w:rsidRDefault="00CF2E8D" w:rsidP="0013099F">
                      <w:pPr>
                        <w:pStyle w:val="NormalWeb"/>
                        <w:shd w:val="clear" w:color="auto" w:fill="FDE8D1" w:themeFill="accent5" w:themeFillTint="33"/>
                      </w:pPr>
                      <w:r>
                        <w:rPr>
                          <w:rFonts w:ascii="Calibri" w:hAnsi="Calibri"/>
                          <w:sz w:val="16"/>
                          <w:szCs w:val="16"/>
                        </w:rPr>
                        <w:t xml:space="preserve">Source: </w:t>
                      </w:r>
                      <w:proofErr w:type="spellStart"/>
                      <w:r>
                        <w:rPr>
                          <w:rFonts w:ascii="Calibri" w:hAnsi="Calibri"/>
                          <w:sz w:val="16"/>
                          <w:szCs w:val="16"/>
                        </w:rPr>
                        <w:t>Narain</w:t>
                      </w:r>
                      <w:proofErr w:type="spellEnd"/>
                      <w:r>
                        <w:rPr>
                          <w:rFonts w:ascii="Calibri" w:hAnsi="Calibri"/>
                          <w:sz w:val="16"/>
                          <w:szCs w:val="16"/>
                        </w:rPr>
                        <w:t xml:space="preserve"> (2014). </w:t>
                      </w:r>
                    </w:p>
                    <w:p w14:paraId="61221330" w14:textId="77777777" w:rsidR="00CF2E8D" w:rsidRDefault="00CF2E8D" w:rsidP="0013099F">
                      <w:pPr>
                        <w:jc w:val="center"/>
                      </w:pPr>
                    </w:p>
                  </w:txbxContent>
                </v:textbox>
                <w10:wrap type="through"/>
              </v:rect>
            </w:pict>
          </mc:Fallback>
        </mc:AlternateContent>
      </w:r>
    </w:p>
    <w:p w14:paraId="5AEFED47" w14:textId="104D1C0A" w:rsidR="0013099F" w:rsidRDefault="0013099F" w:rsidP="00962D22">
      <w:pPr>
        <w:pStyle w:val="NormalWeb"/>
        <w:shd w:val="clear" w:color="auto" w:fill="FFFFFF"/>
        <w:rPr>
          <w:rFonts w:eastAsia="Calibri"/>
          <w:b/>
          <w:sz w:val="22"/>
          <w:szCs w:val="22"/>
          <w:lang w:eastAsia="en-US"/>
        </w:rPr>
      </w:pPr>
    </w:p>
    <w:p w14:paraId="198B51DB" w14:textId="77777777" w:rsidR="0013099F" w:rsidRDefault="0013099F" w:rsidP="00962D22">
      <w:pPr>
        <w:pStyle w:val="NormalWeb"/>
        <w:shd w:val="clear" w:color="auto" w:fill="FFFFFF"/>
        <w:rPr>
          <w:rFonts w:eastAsia="Calibri"/>
          <w:b/>
          <w:sz w:val="22"/>
          <w:szCs w:val="22"/>
          <w:lang w:eastAsia="en-US"/>
        </w:rPr>
      </w:pPr>
    </w:p>
    <w:p w14:paraId="10CFF556" w14:textId="77777777" w:rsidR="0013099F" w:rsidRDefault="0013099F" w:rsidP="00962D22">
      <w:pPr>
        <w:pStyle w:val="NormalWeb"/>
        <w:shd w:val="clear" w:color="auto" w:fill="FFFFFF"/>
        <w:rPr>
          <w:rFonts w:eastAsia="Calibri"/>
          <w:b/>
          <w:sz w:val="22"/>
          <w:szCs w:val="22"/>
          <w:lang w:eastAsia="en-US"/>
        </w:rPr>
      </w:pPr>
    </w:p>
    <w:p w14:paraId="15038F41" w14:textId="77777777" w:rsidR="0013099F" w:rsidRDefault="0013099F" w:rsidP="00962D22">
      <w:pPr>
        <w:pStyle w:val="NormalWeb"/>
        <w:shd w:val="clear" w:color="auto" w:fill="FFFFFF"/>
        <w:rPr>
          <w:rFonts w:eastAsia="Calibri"/>
          <w:b/>
          <w:sz w:val="22"/>
          <w:szCs w:val="22"/>
          <w:lang w:eastAsia="en-US"/>
        </w:rPr>
      </w:pPr>
    </w:p>
    <w:p w14:paraId="449B6E21" w14:textId="77777777" w:rsidR="0013099F" w:rsidRDefault="0013099F" w:rsidP="00962D22">
      <w:pPr>
        <w:pStyle w:val="NormalWeb"/>
        <w:shd w:val="clear" w:color="auto" w:fill="FFFFFF"/>
        <w:rPr>
          <w:rFonts w:eastAsia="Calibri"/>
          <w:b/>
          <w:sz w:val="22"/>
          <w:szCs w:val="22"/>
          <w:lang w:eastAsia="en-US"/>
        </w:rPr>
      </w:pPr>
    </w:p>
    <w:p w14:paraId="19DCC6B3" w14:textId="77777777" w:rsidR="0013099F" w:rsidRDefault="0013099F" w:rsidP="00962D22">
      <w:pPr>
        <w:pStyle w:val="NormalWeb"/>
        <w:shd w:val="clear" w:color="auto" w:fill="FFFFFF"/>
        <w:rPr>
          <w:rFonts w:eastAsia="Calibri"/>
          <w:b/>
          <w:sz w:val="22"/>
          <w:szCs w:val="22"/>
          <w:lang w:eastAsia="en-US"/>
        </w:rPr>
      </w:pPr>
    </w:p>
    <w:p w14:paraId="45BF8B48" w14:textId="77777777" w:rsidR="0013099F" w:rsidRDefault="0013099F" w:rsidP="00962D22">
      <w:pPr>
        <w:pStyle w:val="NormalWeb"/>
        <w:shd w:val="clear" w:color="auto" w:fill="FFFFFF"/>
        <w:rPr>
          <w:rFonts w:eastAsia="Calibri"/>
          <w:b/>
          <w:sz w:val="22"/>
          <w:szCs w:val="22"/>
          <w:lang w:eastAsia="en-US"/>
        </w:rPr>
      </w:pPr>
    </w:p>
    <w:p w14:paraId="2AE81F2D" w14:textId="77777777" w:rsidR="00E6002B" w:rsidRDefault="00E6002B" w:rsidP="00962D22">
      <w:pPr>
        <w:pStyle w:val="NormalWeb"/>
        <w:shd w:val="clear" w:color="auto" w:fill="FFFFFF"/>
        <w:rPr>
          <w:rFonts w:eastAsia="Calibri"/>
          <w:b/>
          <w:sz w:val="22"/>
          <w:szCs w:val="22"/>
          <w:lang w:eastAsia="en-US"/>
        </w:rPr>
      </w:pPr>
    </w:p>
    <w:p w14:paraId="1C9BE1B6" w14:textId="77777777" w:rsidR="005B58E0" w:rsidRDefault="005B58E0" w:rsidP="00962D22">
      <w:pPr>
        <w:pStyle w:val="NormalWeb"/>
        <w:shd w:val="clear" w:color="auto" w:fill="FFFFFF"/>
        <w:rPr>
          <w:rFonts w:eastAsia="Calibri"/>
          <w:b/>
          <w:sz w:val="22"/>
          <w:szCs w:val="22"/>
          <w:lang w:eastAsia="en-US"/>
        </w:rPr>
      </w:pPr>
    </w:p>
    <w:p w14:paraId="64F88145" w14:textId="77777777" w:rsidR="005B58E0" w:rsidRDefault="005B58E0" w:rsidP="00962D22">
      <w:pPr>
        <w:pStyle w:val="NormalWeb"/>
        <w:shd w:val="clear" w:color="auto" w:fill="FFFFFF"/>
        <w:rPr>
          <w:rFonts w:eastAsia="Calibri"/>
          <w:b/>
          <w:sz w:val="22"/>
          <w:szCs w:val="22"/>
          <w:lang w:eastAsia="en-US"/>
        </w:rPr>
      </w:pPr>
    </w:p>
    <w:p w14:paraId="2C842476" w14:textId="77777777" w:rsidR="005B58E0" w:rsidRDefault="005B58E0" w:rsidP="00962D22">
      <w:pPr>
        <w:pStyle w:val="NormalWeb"/>
        <w:shd w:val="clear" w:color="auto" w:fill="FFFFFF"/>
        <w:rPr>
          <w:rFonts w:eastAsia="Calibri"/>
          <w:b/>
          <w:sz w:val="22"/>
          <w:szCs w:val="22"/>
          <w:lang w:eastAsia="en-US"/>
        </w:rPr>
      </w:pPr>
    </w:p>
    <w:p w14:paraId="28A29678" w14:textId="04E476ED" w:rsidR="00B423A2" w:rsidRPr="00A874C0" w:rsidRDefault="00B423A2" w:rsidP="00A874C0">
      <w:pPr>
        <w:pStyle w:val="NormalWeb"/>
        <w:shd w:val="clear" w:color="auto" w:fill="FFFFFF"/>
        <w:rPr>
          <w:rFonts w:eastAsia="Calibri"/>
          <w:b/>
          <w:sz w:val="22"/>
          <w:szCs w:val="22"/>
          <w:lang w:eastAsia="en-US"/>
        </w:rPr>
      </w:pPr>
      <w:r w:rsidRPr="00962D22">
        <w:rPr>
          <w:rFonts w:eastAsia="Calibri"/>
          <w:b/>
          <w:sz w:val="22"/>
          <w:szCs w:val="22"/>
          <w:lang w:eastAsia="en-US"/>
        </w:rPr>
        <w:t xml:space="preserve">Key message: </w:t>
      </w:r>
      <w:r w:rsidRPr="00962D22">
        <w:rPr>
          <w:rFonts w:eastAsia="Calibri"/>
          <w:sz w:val="22"/>
          <w:szCs w:val="22"/>
          <w:lang w:eastAsia="en-US"/>
        </w:rPr>
        <w:t>The sustainable management of water resources must involve both women and men as key stakeholders and proactively address their specific needs and interests.</w:t>
      </w:r>
    </w:p>
    <w:p w14:paraId="4E6F4C94" w14:textId="77777777" w:rsidR="00687B5E" w:rsidRPr="00962D22" w:rsidRDefault="00687B5E" w:rsidP="002523F1">
      <w:pPr>
        <w:pStyle w:val="NormalWeb"/>
        <w:shd w:val="clear" w:color="auto" w:fill="FFFFFF"/>
        <w:spacing w:before="0" w:beforeAutospacing="0" w:after="0" w:afterAutospacing="0"/>
        <w:rPr>
          <w:rFonts w:eastAsia="Calibri"/>
          <w:b/>
          <w:sz w:val="22"/>
          <w:szCs w:val="22"/>
          <w:lang w:eastAsia="en-US"/>
        </w:rPr>
      </w:pPr>
      <w:r w:rsidRPr="00962D22">
        <w:rPr>
          <w:rFonts w:eastAsia="Calibri"/>
          <w:b/>
          <w:sz w:val="22"/>
          <w:szCs w:val="22"/>
          <w:lang w:eastAsia="en-US"/>
        </w:rPr>
        <w:t>Key resources</w:t>
      </w:r>
    </w:p>
    <w:p w14:paraId="298CCE0A" w14:textId="1CC7E5A1" w:rsidR="002523F1" w:rsidRDefault="002523F1" w:rsidP="00152165">
      <w:pPr>
        <w:pStyle w:val="NormalWeb"/>
        <w:numPr>
          <w:ilvl w:val="0"/>
          <w:numId w:val="8"/>
        </w:numPr>
        <w:jc w:val="both"/>
        <w:rPr>
          <w:rFonts w:eastAsia="Calibri"/>
          <w:sz w:val="22"/>
          <w:szCs w:val="22"/>
          <w:lang w:eastAsia="en-US"/>
        </w:rPr>
      </w:pPr>
      <w:r>
        <w:rPr>
          <w:rFonts w:eastAsia="Calibri"/>
          <w:sz w:val="22"/>
          <w:szCs w:val="22"/>
          <w:lang w:eastAsia="en-US"/>
        </w:rPr>
        <w:t xml:space="preserve">National IWRM Master Plan </w:t>
      </w:r>
    </w:p>
    <w:p w14:paraId="3BC118F8" w14:textId="79E7C6DE" w:rsidR="002523F1" w:rsidRDefault="002523F1" w:rsidP="00152165">
      <w:pPr>
        <w:pStyle w:val="NormalWeb"/>
        <w:numPr>
          <w:ilvl w:val="0"/>
          <w:numId w:val="8"/>
        </w:numPr>
        <w:jc w:val="both"/>
        <w:rPr>
          <w:rFonts w:eastAsia="Calibri"/>
          <w:sz w:val="22"/>
          <w:szCs w:val="22"/>
          <w:lang w:eastAsia="en-US"/>
        </w:rPr>
      </w:pPr>
      <w:r>
        <w:rPr>
          <w:rFonts w:eastAsia="Calibri"/>
          <w:sz w:val="22"/>
          <w:szCs w:val="22"/>
          <w:lang w:eastAsia="en-US"/>
        </w:rPr>
        <w:t>Gender strategy in IWRM</w:t>
      </w:r>
    </w:p>
    <w:p w14:paraId="1ED9B55D" w14:textId="77777777" w:rsidR="00687B5E" w:rsidRPr="00962D22" w:rsidRDefault="00687B5E" w:rsidP="00152165">
      <w:pPr>
        <w:pStyle w:val="NormalWeb"/>
        <w:numPr>
          <w:ilvl w:val="0"/>
          <w:numId w:val="8"/>
        </w:numPr>
        <w:jc w:val="both"/>
        <w:rPr>
          <w:rFonts w:eastAsia="Calibri"/>
          <w:sz w:val="22"/>
          <w:szCs w:val="22"/>
          <w:lang w:eastAsia="en-US"/>
        </w:rPr>
      </w:pPr>
      <w:r w:rsidRPr="00962D22">
        <w:rPr>
          <w:rFonts w:eastAsia="Calibri"/>
          <w:sz w:val="22"/>
          <w:szCs w:val="22"/>
          <w:lang w:eastAsia="en-US"/>
        </w:rPr>
        <w:t>GWP, 2017.  Gender equality and inclusion in IWRM</w:t>
      </w:r>
    </w:p>
    <w:p w14:paraId="210F8455" w14:textId="77777777" w:rsidR="00687B5E" w:rsidRPr="00962D22" w:rsidRDefault="00687B5E" w:rsidP="00152165">
      <w:pPr>
        <w:pStyle w:val="NormalWeb"/>
        <w:numPr>
          <w:ilvl w:val="0"/>
          <w:numId w:val="8"/>
        </w:numPr>
        <w:jc w:val="both"/>
        <w:rPr>
          <w:rFonts w:eastAsia="Calibri"/>
          <w:sz w:val="22"/>
          <w:szCs w:val="22"/>
          <w:lang w:eastAsia="en-US"/>
        </w:rPr>
      </w:pPr>
      <w:r w:rsidRPr="00962D22">
        <w:rPr>
          <w:rFonts w:eastAsia="Calibri"/>
          <w:sz w:val="22"/>
          <w:szCs w:val="22"/>
          <w:lang w:eastAsia="en-US"/>
        </w:rPr>
        <w:t xml:space="preserve">UNDP, GWA, 2006. Resource Guide Mainstreaming Gender in Water Management </w:t>
      </w:r>
    </w:p>
    <w:p w14:paraId="35B87491" w14:textId="77777777" w:rsidR="00C87C4D" w:rsidRDefault="00B423A2" w:rsidP="00C87C4D">
      <w:pPr>
        <w:widowControl w:val="0"/>
        <w:numPr>
          <w:ilvl w:val="0"/>
          <w:numId w:val="8"/>
        </w:numPr>
        <w:tabs>
          <w:tab w:val="left" w:pos="220"/>
        </w:tabs>
        <w:autoSpaceDE w:val="0"/>
        <w:autoSpaceDN w:val="0"/>
        <w:adjustRightInd w:val="0"/>
        <w:spacing w:after="240"/>
        <w:jc w:val="both"/>
        <w:rPr>
          <w:rFonts w:ascii="Times New Roman" w:eastAsia="Calibri" w:hAnsi="Times New Roman" w:cs="Times New Roman"/>
          <w:sz w:val="22"/>
          <w:szCs w:val="22"/>
          <w:lang w:eastAsia="en-US"/>
        </w:rPr>
      </w:pPr>
      <w:r w:rsidRPr="00962D22">
        <w:rPr>
          <w:rFonts w:ascii="Times New Roman" w:eastAsia="Calibri" w:hAnsi="Times New Roman" w:cs="Times New Roman"/>
          <w:sz w:val="22"/>
          <w:szCs w:val="22"/>
          <w:lang w:eastAsia="en-US"/>
        </w:rPr>
        <w:t xml:space="preserve">UN Environment. 2016. Global Gender and Environment Outlook, 2016. Available from &lt;https://www.unenvironment.org/resources/report/global-gender-and-environment- outlook&gt; </w:t>
      </w:r>
    </w:p>
    <w:p w14:paraId="1DC18A00" w14:textId="005C9EAB" w:rsidR="00B423A2" w:rsidRPr="00C87C4D" w:rsidRDefault="005B58E0" w:rsidP="00C87C4D">
      <w:pPr>
        <w:widowControl w:val="0"/>
        <w:numPr>
          <w:ilvl w:val="0"/>
          <w:numId w:val="8"/>
        </w:numPr>
        <w:tabs>
          <w:tab w:val="left" w:pos="220"/>
        </w:tabs>
        <w:autoSpaceDE w:val="0"/>
        <w:autoSpaceDN w:val="0"/>
        <w:adjustRightInd w:val="0"/>
        <w:spacing w:after="240"/>
        <w:jc w:val="both"/>
        <w:rPr>
          <w:rFonts w:ascii="Times New Roman" w:eastAsia="Calibri" w:hAnsi="Times New Roman" w:cs="Times New Roman"/>
          <w:sz w:val="22"/>
          <w:szCs w:val="22"/>
          <w:lang w:eastAsia="en-US"/>
        </w:rPr>
      </w:pPr>
      <w:r w:rsidRPr="00C87C4D">
        <w:rPr>
          <w:rFonts w:ascii="Times New Roman" w:eastAsia="Calibri" w:hAnsi="Times New Roman" w:cs="Times New Roman"/>
          <w:sz w:val="22"/>
          <w:szCs w:val="22"/>
          <w:lang w:eastAsia="en-US"/>
        </w:rPr>
        <w:t>2019, RWFA. Micro-Catchment Action Planning Report in DC, Water for Growth Rwanda.</w:t>
      </w:r>
      <w:r w:rsidR="00B423A2" w:rsidRPr="00C87C4D">
        <w:rPr>
          <w:rFonts w:ascii="MS Gothic" w:eastAsia="Calibri" w:hAnsi="MS Gothic" w:cs="MS Gothic"/>
          <w:sz w:val="22"/>
          <w:szCs w:val="22"/>
          <w:lang w:eastAsia="en-US"/>
        </w:rPr>
        <w:t> </w:t>
      </w:r>
    </w:p>
    <w:p w14:paraId="12E46C56" w14:textId="5E6E88A3" w:rsidR="008626D1" w:rsidRPr="003C0417" w:rsidRDefault="00FB75AE" w:rsidP="00256262">
      <w:pPr>
        <w:pStyle w:val="Heading2"/>
        <w:rPr>
          <w:b/>
          <w:sz w:val="40"/>
          <w:szCs w:val="40"/>
        </w:rPr>
      </w:pPr>
      <w:bookmarkStart w:id="44" w:name="_Toc22519200"/>
      <w:r w:rsidRPr="003C0417">
        <w:rPr>
          <w:b/>
          <w:sz w:val="40"/>
          <w:szCs w:val="40"/>
        </w:rPr>
        <w:lastRenderedPageBreak/>
        <w:t xml:space="preserve">Lesson 3: </w:t>
      </w:r>
      <w:r w:rsidR="007D3222" w:rsidRPr="003C0417">
        <w:rPr>
          <w:b/>
          <w:sz w:val="40"/>
          <w:szCs w:val="40"/>
        </w:rPr>
        <w:t xml:space="preserve">Gender </w:t>
      </w:r>
      <w:r w:rsidRPr="003C0417">
        <w:rPr>
          <w:b/>
          <w:sz w:val="40"/>
          <w:szCs w:val="40"/>
        </w:rPr>
        <w:t>and</w:t>
      </w:r>
      <w:r w:rsidR="007D3222" w:rsidRPr="003C0417">
        <w:rPr>
          <w:b/>
          <w:sz w:val="40"/>
          <w:szCs w:val="40"/>
        </w:rPr>
        <w:t xml:space="preserve"> </w:t>
      </w:r>
      <w:r w:rsidRPr="003C0417">
        <w:rPr>
          <w:b/>
          <w:sz w:val="40"/>
          <w:szCs w:val="40"/>
        </w:rPr>
        <w:t>Energy efficiency</w:t>
      </w:r>
      <w:bookmarkEnd w:id="44"/>
    </w:p>
    <w:p w14:paraId="5BA72596" w14:textId="3A0E2ADB" w:rsidR="00687B5E" w:rsidRPr="00962D22" w:rsidRDefault="00FB75AE" w:rsidP="00962D22">
      <w:pPr>
        <w:widowControl w:val="0"/>
        <w:tabs>
          <w:tab w:val="left" w:pos="220"/>
          <w:tab w:val="left" w:pos="720"/>
        </w:tabs>
        <w:autoSpaceDE w:val="0"/>
        <w:autoSpaceDN w:val="0"/>
        <w:adjustRightInd w:val="0"/>
        <w:spacing w:after="320"/>
        <w:ind w:left="720"/>
        <w:rPr>
          <w:rFonts w:ascii="Times New Roman" w:eastAsia="MS Mincho" w:hAnsi="Times New Roman" w:cs="Times New Roman"/>
          <w:color w:val="000000"/>
          <w:sz w:val="22"/>
          <w:szCs w:val="22"/>
        </w:rPr>
      </w:pPr>
      <w:r w:rsidRPr="00962D22">
        <w:rPr>
          <w:rFonts w:ascii="Times New Roman" w:hAnsi="Times New Roman" w:cs="Times New Roman"/>
          <w:noProof/>
          <w:sz w:val="22"/>
          <w:szCs w:val="22"/>
        </w:rPr>
        <w:drawing>
          <wp:inline distT="0" distB="0" distL="0" distR="0" wp14:anchorId="4C8EE7DA" wp14:editId="21617D4D">
            <wp:extent cx="4852035" cy="3337925"/>
            <wp:effectExtent l="0" t="0" r="0" b="0"/>
            <wp:docPr id="47" name="Picture 47" descr="../../../../Pictures/Photos%20Library.photoslibrary/resources/proxies/derivatives/05/00/563/UNADJUSTEDNONRAW_thumb_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Photos%20Library.photoslibrary/resources/proxies/derivatives/05/00/563/UNADJUSTEDNONRAW_thumb_56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473" cy="3361617"/>
                    </a:xfrm>
                    <a:prstGeom prst="rect">
                      <a:avLst/>
                    </a:prstGeom>
                    <a:noFill/>
                    <a:ln>
                      <a:noFill/>
                    </a:ln>
                  </pic:spPr>
                </pic:pic>
              </a:graphicData>
            </a:graphic>
          </wp:inline>
        </w:drawing>
      </w:r>
    </w:p>
    <w:p w14:paraId="2CD760D8" w14:textId="7B48FC90" w:rsidR="00687B5E" w:rsidRPr="00962D22" w:rsidRDefault="00687B5E" w:rsidP="009C7C1D">
      <w:pPr>
        <w:pStyle w:val="HEADER3"/>
      </w:pPr>
      <w:r w:rsidRPr="00962D22">
        <w:t xml:space="preserve">Introduction </w:t>
      </w:r>
    </w:p>
    <w:p w14:paraId="5DAB1AB4" w14:textId="3C586849" w:rsidR="00687B5E" w:rsidRPr="00962D22" w:rsidRDefault="00687B5E" w:rsidP="00962D22">
      <w:pPr>
        <w:widowControl w:val="0"/>
        <w:tabs>
          <w:tab w:val="left" w:pos="220"/>
          <w:tab w:val="left" w:pos="720"/>
        </w:tabs>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Sustainable and efficient energy seeks to increase small scale energy access in rural areas, </w:t>
      </w:r>
      <w:r w:rsidRPr="000176BB">
        <w:rPr>
          <w:rFonts w:ascii="Times New Roman" w:hAnsi="Times New Roman" w:cs="Times New Roman"/>
          <w:sz w:val="22"/>
          <w:szCs w:val="22"/>
        </w:rPr>
        <w:t xml:space="preserve">through </w:t>
      </w:r>
      <w:r w:rsidR="000176BB" w:rsidRPr="000176BB">
        <w:rPr>
          <w:rFonts w:ascii="Times New Roman" w:hAnsi="Times New Roman" w:cs="Times New Roman"/>
          <w:sz w:val="22"/>
          <w:szCs w:val="22"/>
        </w:rPr>
        <w:t>65.5%</w:t>
      </w:r>
      <w:r w:rsidRPr="000176BB">
        <w:rPr>
          <w:rFonts w:ascii="Times New Roman" w:hAnsi="Times New Roman" w:cs="Times New Roman"/>
          <w:sz w:val="22"/>
          <w:szCs w:val="22"/>
        </w:rPr>
        <w:t xml:space="preserve"> Rwandan</w:t>
      </w:r>
      <w:r w:rsidRPr="00962D22">
        <w:rPr>
          <w:rFonts w:ascii="Times New Roman" w:hAnsi="Times New Roman" w:cs="Times New Roman"/>
          <w:sz w:val="22"/>
          <w:szCs w:val="22"/>
        </w:rPr>
        <w:t xml:space="preserve"> household still don’t have access to the electricity grid and is dependent on wood for fuel. There is much potential for off-grid or mini-grid generation from biogas, solar PV and micro-hydropower. This should be utilised to increase access to electricity in rural areas especially for reducing the dependence on wood fuel </w:t>
      </w:r>
      <w:r w:rsidR="00332F48">
        <w:rPr>
          <w:rFonts w:ascii="Times New Roman" w:hAnsi="Times New Roman" w:cs="Times New Roman"/>
          <w:sz w:val="22"/>
          <w:szCs w:val="22"/>
        </w:rPr>
        <w:t xml:space="preserve">(firewood use is 82%) </w:t>
      </w:r>
      <w:r w:rsidRPr="00962D22">
        <w:rPr>
          <w:rFonts w:ascii="Times New Roman" w:hAnsi="Times New Roman" w:cs="Times New Roman"/>
          <w:sz w:val="22"/>
          <w:szCs w:val="22"/>
        </w:rPr>
        <w:t xml:space="preserve">and supporting economic development. </w:t>
      </w:r>
      <w:r w:rsidR="00332F48">
        <w:rPr>
          <w:rFonts w:ascii="Times New Roman" w:hAnsi="Times New Roman" w:cs="Times New Roman"/>
          <w:sz w:val="22"/>
          <w:szCs w:val="22"/>
        </w:rPr>
        <w:t>Increasing</w:t>
      </w:r>
      <w:r w:rsidRPr="00962D22">
        <w:rPr>
          <w:rFonts w:ascii="Times New Roman" w:hAnsi="Times New Roman" w:cs="Times New Roman"/>
          <w:sz w:val="22"/>
          <w:szCs w:val="22"/>
        </w:rPr>
        <w:t xml:space="preserve"> small scale </w:t>
      </w:r>
      <w:r w:rsidR="00332F48">
        <w:rPr>
          <w:rFonts w:ascii="Times New Roman" w:hAnsi="Times New Roman" w:cs="Times New Roman"/>
          <w:sz w:val="22"/>
          <w:szCs w:val="22"/>
        </w:rPr>
        <w:t xml:space="preserve">energy </w:t>
      </w:r>
      <w:r w:rsidRPr="00962D22">
        <w:rPr>
          <w:rFonts w:ascii="Times New Roman" w:hAnsi="Times New Roman" w:cs="Times New Roman"/>
          <w:sz w:val="22"/>
          <w:szCs w:val="22"/>
        </w:rPr>
        <w:t xml:space="preserve">generation in rural areas, </w:t>
      </w:r>
      <w:r w:rsidR="00332F48">
        <w:rPr>
          <w:rFonts w:ascii="Times New Roman" w:hAnsi="Times New Roman" w:cs="Times New Roman"/>
          <w:sz w:val="22"/>
          <w:szCs w:val="22"/>
        </w:rPr>
        <w:t>with</w:t>
      </w:r>
      <w:r w:rsidRPr="00962D22">
        <w:rPr>
          <w:rFonts w:ascii="Times New Roman" w:hAnsi="Times New Roman" w:cs="Times New Roman"/>
          <w:sz w:val="22"/>
          <w:szCs w:val="22"/>
        </w:rPr>
        <w:t xml:space="preserve"> </w:t>
      </w:r>
      <w:r w:rsidR="00F12108" w:rsidRPr="00962D22">
        <w:rPr>
          <w:rFonts w:ascii="Times New Roman" w:hAnsi="Times New Roman" w:cs="Times New Roman"/>
          <w:sz w:val="22"/>
          <w:szCs w:val="22"/>
        </w:rPr>
        <w:t>non-biomass</w:t>
      </w:r>
      <w:r w:rsidRPr="00962D22">
        <w:rPr>
          <w:rFonts w:ascii="Times New Roman" w:hAnsi="Times New Roman" w:cs="Times New Roman"/>
          <w:sz w:val="22"/>
          <w:szCs w:val="22"/>
        </w:rPr>
        <w:t xml:space="preserve"> cooking energy being one of the entry points. </w:t>
      </w:r>
    </w:p>
    <w:p w14:paraId="082C5C3D" w14:textId="223A5AF5" w:rsidR="00687B5E" w:rsidRPr="00962D22" w:rsidRDefault="00687B5E" w:rsidP="0031436F">
      <w:pPr>
        <w:pStyle w:val="Heading3"/>
      </w:pPr>
      <w:bookmarkStart w:id="45" w:name="_Toc22519201"/>
      <w:r w:rsidRPr="00962D22">
        <w:t>Gender situation analysis</w:t>
      </w:r>
      <w:bookmarkEnd w:id="45"/>
      <w:r w:rsidRPr="00962D22">
        <w:t xml:space="preserve"> </w:t>
      </w:r>
    </w:p>
    <w:p w14:paraId="28DB3267" w14:textId="26A58DB7" w:rsidR="00687B5E" w:rsidRPr="00962D22" w:rsidRDefault="00687B5E" w:rsidP="00962D22">
      <w:pPr>
        <w:widowControl w:val="0"/>
        <w:tabs>
          <w:tab w:val="left" w:pos="220"/>
          <w:tab w:val="left" w:pos="720"/>
        </w:tabs>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In communities where HH dependency on fuel wood is high, women’s control over energy resources may be more commonly cantered on management and use of fuel wood. Gender roles attributed women as food providers for the family, women mainly engage in cooking, cleaning and home care tasks. Besides, women are the main responsible for meals preparation for children and all family members and are responsible for providing water. Biomass energy remains the main source of energy in sub Saharan Africa including Rwanda. </w:t>
      </w:r>
    </w:p>
    <w:p w14:paraId="7C2973A1" w14:textId="77777777" w:rsidR="00687B5E" w:rsidRPr="00962D22" w:rsidRDefault="00687B5E" w:rsidP="009C7C1D">
      <w:pPr>
        <w:pStyle w:val="HEADER3"/>
      </w:pPr>
      <w:r w:rsidRPr="00962D22">
        <w:t>Gender issues in sustainable energy</w:t>
      </w:r>
    </w:p>
    <w:p w14:paraId="5D45DC00"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5C15D739" w14:textId="77777777" w:rsidR="00687B5E" w:rsidRPr="00962D22" w:rsidRDefault="00687B5E" w:rsidP="00962D22">
      <w:pPr>
        <w:pStyle w:val="NormalWeb"/>
        <w:jc w:val="both"/>
        <w:rPr>
          <w:sz w:val="22"/>
          <w:szCs w:val="22"/>
        </w:rPr>
      </w:pPr>
      <w:r w:rsidRPr="00962D22">
        <w:rPr>
          <w:b/>
          <w:i/>
          <w:sz w:val="22"/>
          <w:szCs w:val="22"/>
        </w:rPr>
        <w:lastRenderedPageBreak/>
        <w:t>Limited access to electricity and alternative energy sources increases pressure on forest for cooking energy:</w:t>
      </w:r>
      <w:r w:rsidRPr="00962D22">
        <w:rPr>
          <w:sz w:val="22"/>
          <w:szCs w:val="22"/>
        </w:rPr>
        <w:t xml:space="preserve"> Studies have shown that the, increases the dependence on wood fuel especially in the rural areas make </w:t>
      </w:r>
      <w:r w:rsidRPr="00030164">
        <w:rPr>
          <w:sz w:val="22"/>
          <w:szCs w:val="22"/>
        </w:rPr>
        <w:t>women the key users of fuel wood increasing the pressure on forest. This is a threat to forest</w:t>
      </w:r>
      <w:r w:rsidRPr="00962D22">
        <w:rPr>
          <w:sz w:val="22"/>
          <w:szCs w:val="22"/>
        </w:rPr>
        <w:t xml:space="preserve">, land and water resources and related ecosystems services.  </w:t>
      </w:r>
    </w:p>
    <w:p w14:paraId="4CEE7CC6" w14:textId="77777777" w:rsidR="00687B5E" w:rsidRPr="00962D22" w:rsidRDefault="00687B5E" w:rsidP="00962D22">
      <w:pPr>
        <w:pStyle w:val="NormalWeb"/>
        <w:jc w:val="both"/>
        <w:rPr>
          <w:bCs/>
          <w:sz w:val="22"/>
          <w:szCs w:val="22"/>
        </w:rPr>
      </w:pPr>
      <w:r w:rsidRPr="00962D22">
        <w:rPr>
          <w:b/>
          <w:i/>
          <w:sz w:val="22"/>
          <w:szCs w:val="22"/>
        </w:rPr>
        <w:lastRenderedPageBreak/>
        <w:t>Traditional cook stoves using fuel wood and biomass present health risks to the main users:</w:t>
      </w:r>
      <w:r w:rsidRPr="00962D22">
        <w:rPr>
          <w:bCs/>
          <w:sz w:val="22"/>
          <w:szCs w:val="22"/>
        </w:rPr>
        <w:t xml:space="preserve"> most of the users are not aware of the health risks from using unimproved cook stoves. </w:t>
      </w:r>
    </w:p>
    <w:p w14:paraId="74359450" w14:textId="77777777" w:rsidR="00687B5E" w:rsidRPr="00962D22" w:rsidRDefault="00687B5E" w:rsidP="00962D22">
      <w:pPr>
        <w:pStyle w:val="NormalWeb"/>
        <w:jc w:val="both"/>
        <w:rPr>
          <w:sz w:val="22"/>
          <w:szCs w:val="22"/>
        </w:rPr>
      </w:pPr>
      <w:r w:rsidRPr="00962D22">
        <w:rPr>
          <w:b/>
          <w:i/>
          <w:sz w:val="22"/>
          <w:szCs w:val="22"/>
        </w:rPr>
        <w:t>Limited women’s participation in energy decisions and technology</w:t>
      </w:r>
      <w:r w:rsidRPr="00962D22">
        <w:rPr>
          <w:bCs/>
          <w:sz w:val="22"/>
          <w:szCs w:val="22"/>
        </w:rPr>
        <w:t xml:space="preserve">: Women’s participation in energy is usually limited to firewood collection, cook stove use and small-scale charcoal retail trade, while men dominate </w:t>
      </w:r>
      <w:r w:rsidRPr="00962D22">
        <w:rPr>
          <w:bCs/>
          <w:sz w:val="22"/>
          <w:szCs w:val="22"/>
        </w:rPr>
        <w:lastRenderedPageBreak/>
        <w:t xml:space="preserve">larger firewood and charcoal businesses. </w:t>
      </w:r>
      <w:r w:rsidRPr="00962D22">
        <w:rPr>
          <w:sz w:val="22"/>
          <w:szCs w:val="22"/>
        </w:rPr>
        <w:t>Women’s participation also diminishes when it comes to policy making and decision making in energy sector.</w:t>
      </w:r>
    </w:p>
    <w:p w14:paraId="4687BFD7" w14:textId="77777777" w:rsidR="00687B5E" w:rsidRPr="00962D22" w:rsidRDefault="00687B5E" w:rsidP="00962D22">
      <w:pPr>
        <w:pStyle w:val="NormalWeb"/>
        <w:jc w:val="both"/>
        <w:rPr>
          <w:sz w:val="22"/>
          <w:szCs w:val="22"/>
        </w:rPr>
      </w:pPr>
      <w:r w:rsidRPr="00962D22">
        <w:rPr>
          <w:b/>
          <w:i/>
          <w:sz w:val="22"/>
          <w:szCs w:val="22"/>
        </w:rPr>
        <w:t>Biomass energy collection and Gender division of labour worsen women’s time poverty and physical safety concerns.</w:t>
      </w:r>
      <w:r w:rsidRPr="00962D22">
        <w:rPr>
          <w:b/>
          <w:bCs/>
          <w:sz w:val="22"/>
          <w:szCs w:val="22"/>
        </w:rPr>
        <w:t xml:space="preserve"> </w:t>
      </w:r>
      <w:r w:rsidRPr="00962D22">
        <w:rPr>
          <w:bCs/>
          <w:sz w:val="22"/>
          <w:szCs w:val="22"/>
        </w:rPr>
        <w:t xml:space="preserve">Social norms have determined gender roles. These </w:t>
      </w:r>
      <w:r w:rsidRPr="00962D22">
        <w:rPr>
          <w:bCs/>
          <w:sz w:val="22"/>
          <w:szCs w:val="22"/>
        </w:rPr>
        <w:lastRenderedPageBreak/>
        <w:t>roles determined how women and men divide different household responsibilities, resulting in unequal division of labour and unequal share of unpaid care work.</w:t>
      </w:r>
      <w:r w:rsidRPr="00962D22">
        <w:rPr>
          <w:b/>
          <w:bCs/>
          <w:sz w:val="22"/>
          <w:szCs w:val="22"/>
        </w:rPr>
        <w:t xml:space="preserve"> </w:t>
      </w:r>
      <w:r w:rsidRPr="00962D22">
        <w:rPr>
          <w:sz w:val="22"/>
          <w:szCs w:val="22"/>
        </w:rPr>
        <w:t xml:space="preserve">Women’s work burdens within the household include fuel wood collection which limit the time women can allocate to income-generating activities. Besides, women can face gender based violence when they engage in firewood fetching at late hour. </w:t>
      </w:r>
    </w:p>
    <w:p w14:paraId="60D781D5" w14:textId="77777777" w:rsidR="00687B5E" w:rsidRPr="00962D22" w:rsidRDefault="00687B5E" w:rsidP="00962D22">
      <w:pPr>
        <w:pStyle w:val="NormalWeb"/>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469CA357" w14:textId="77777777" w:rsidR="00687B5E" w:rsidRPr="00962D22" w:rsidRDefault="00687B5E" w:rsidP="009C7C1D">
      <w:pPr>
        <w:pStyle w:val="HEADER3"/>
      </w:pPr>
      <w:bookmarkStart w:id="46" w:name="_Toc22519202"/>
      <w:r w:rsidRPr="0031436F">
        <w:rPr>
          <w:rStyle w:val="Heading3Char"/>
        </w:rPr>
        <w:lastRenderedPageBreak/>
        <w:t>Entry points for gender mainstreaming</w:t>
      </w:r>
      <w:bookmarkEnd w:id="46"/>
      <w:r w:rsidRPr="00962D22">
        <w:t xml:space="preserve"> along in policy or planning cycle </w:t>
      </w:r>
    </w:p>
    <w:p w14:paraId="02332E14" w14:textId="77777777" w:rsidR="00687B5E" w:rsidRPr="00962D22" w:rsidRDefault="00687B5E" w:rsidP="00962D22">
      <w:pPr>
        <w:pStyle w:val="NormalWeb"/>
        <w:rPr>
          <w:sz w:val="22"/>
          <w:szCs w:val="22"/>
        </w:rPr>
      </w:pPr>
      <w:r w:rsidRPr="00962D22">
        <w:rPr>
          <w:sz w:val="22"/>
          <w:szCs w:val="22"/>
        </w:rPr>
        <w:t xml:space="preserve">In line with National energy policy priority actions and Rwanda environment and climate change sub sector priorities, the following entry points are proposed: </w:t>
      </w:r>
    </w:p>
    <w:p w14:paraId="007B7735" w14:textId="77777777" w:rsidR="00687B5E" w:rsidRPr="00962D22" w:rsidRDefault="00687B5E" w:rsidP="00152165">
      <w:pPr>
        <w:pStyle w:val="NormalWeb"/>
        <w:numPr>
          <w:ilvl w:val="0"/>
          <w:numId w:val="7"/>
        </w:numPr>
        <w:jc w:val="both"/>
        <w:rPr>
          <w:sz w:val="22"/>
          <w:szCs w:val="22"/>
        </w:rPr>
      </w:pPr>
      <w:r w:rsidRPr="00962D22">
        <w:rPr>
          <w:sz w:val="22"/>
          <w:szCs w:val="22"/>
        </w:rPr>
        <w:t xml:space="preserve">Engagement of both women and men in private operators for green energy production and distribution and maintenance (green charcoal, solar); </w:t>
      </w:r>
    </w:p>
    <w:p w14:paraId="1B98D9BE"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Considering gender issues at every stage of the energy project cycle and in all major sub-sector strategies and action plans developed; </w:t>
      </w:r>
    </w:p>
    <w:p w14:paraId="51E5FBF3"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Proactively targeting female-headed households in awareness-raising and behavioural change programs focused on sustainable energy and clean cooking technologies; </w:t>
      </w:r>
    </w:p>
    <w:p w14:paraId="7EFF6D3B"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Undertaking education, outreach, and awareness-raising activities focused on identifying and altering cultural norms, behaviours, structures and practices that can lead, whether intentional or not, to inequitable energy access; </w:t>
      </w:r>
    </w:p>
    <w:p w14:paraId="280E71C3" w14:textId="77777777" w:rsidR="00687B5E" w:rsidRPr="00962D22" w:rsidRDefault="00687B5E" w:rsidP="00152165">
      <w:pPr>
        <w:pStyle w:val="NormalWeb"/>
        <w:numPr>
          <w:ilvl w:val="0"/>
          <w:numId w:val="7"/>
        </w:numPr>
        <w:jc w:val="both"/>
        <w:rPr>
          <w:sz w:val="22"/>
          <w:szCs w:val="22"/>
        </w:rPr>
      </w:pPr>
      <w:r w:rsidRPr="00962D22">
        <w:rPr>
          <w:sz w:val="22"/>
          <w:szCs w:val="22"/>
        </w:rPr>
        <w:t>Developing credit enhancement and micro-finance programs specifically targeting women for driving investments in clean energy technologies, such as solar powered.</w:t>
      </w:r>
    </w:p>
    <w:p w14:paraId="2F3B8DF1" w14:textId="77777777" w:rsidR="00687B5E" w:rsidRPr="00962D22" w:rsidRDefault="00687B5E" w:rsidP="009C7C1D">
      <w:pPr>
        <w:pStyle w:val="HEADER3"/>
      </w:pPr>
      <w:r w:rsidRPr="00962D22">
        <w:t xml:space="preserve">Sample </w:t>
      </w:r>
      <w:r w:rsidRPr="0031436F">
        <w:rPr>
          <w:rStyle w:val="Heading3Char"/>
        </w:rPr>
        <w:t>Gender Sensitive Indicators</w:t>
      </w:r>
    </w:p>
    <w:p w14:paraId="1AC12920" w14:textId="383A6D1D" w:rsidR="00687B5E" w:rsidRPr="00EA2F78" w:rsidRDefault="00687B5E" w:rsidP="00EA2F78">
      <w:pPr>
        <w:widowControl w:val="0"/>
        <w:pBdr>
          <w:top w:val="nil"/>
          <w:left w:val="nil"/>
          <w:bottom w:val="nil"/>
          <w:right w:val="nil"/>
          <w:between w:val="nil"/>
        </w:pBdr>
        <w:jc w:val="both"/>
        <w:rPr>
          <w:rFonts w:ascii="Times New Roman" w:hAnsi="Times New Roman" w:cs="Times New Roman"/>
          <w:sz w:val="22"/>
          <w:szCs w:val="22"/>
        </w:rPr>
      </w:pPr>
      <w:r w:rsidRPr="00EA2F78">
        <w:rPr>
          <w:rFonts w:ascii="Times New Roman" w:hAnsi="Times New Roman" w:cs="Times New Roman"/>
          <w:sz w:val="22"/>
          <w:szCs w:val="22"/>
        </w:rPr>
        <w:t xml:space="preserve">The proposed gender-environment and climate change indicators are source from existing M&amp;E framework for environment and climate change. In addition, the key issues related to gender and sustainable energy have been identified by the Gender Monitoring Office. The proposed gender indicators for gender and energy measure: efforts to reducing women’s health risks due to exposure to unsafe cooking energy, reducing the use of biomass energy, women access to green energy employments, sustainable energy production and consumption women participation in energy sector planning and decision-making. </w:t>
      </w:r>
    </w:p>
    <w:tbl>
      <w:tblPr>
        <w:tblStyle w:val="GridTable2-Accent6"/>
        <w:tblW w:w="0" w:type="auto"/>
        <w:tblLook w:val="04A0" w:firstRow="1" w:lastRow="0" w:firstColumn="1" w:lastColumn="0" w:noHBand="0" w:noVBand="1"/>
      </w:tblPr>
      <w:tblGrid>
        <w:gridCol w:w="596"/>
        <w:gridCol w:w="8414"/>
      </w:tblGrid>
      <w:tr w:rsidR="00687B5E" w:rsidRPr="00962D22" w14:paraId="3B7B6824" w14:textId="77777777" w:rsidTr="00FB7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F53760B" w14:textId="77777777" w:rsidR="00687B5E" w:rsidRPr="00962D22" w:rsidRDefault="00687B5E" w:rsidP="009C7C1D">
            <w:pPr>
              <w:pStyle w:val="HEADER3"/>
            </w:pPr>
          </w:p>
        </w:tc>
        <w:tc>
          <w:tcPr>
            <w:tcW w:w="8414" w:type="dxa"/>
          </w:tcPr>
          <w:p w14:paraId="3FE47C25" w14:textId="77777777" w:rsidR="00687B5E" w:rsidRPr="00962D22" w:rsidRDefault="00687B5E" w:rsidP="009C7C1D">
            <w:pPr>
              <w:pStyle w:val="HEADER3"/>
              <w:cnfStyle w:val="100000000000" w:firstRow="1" w:lastRow="0" w:firstColumn="0" w:lastColumn="0" w:oddVBand="0" w:evenVBand="0" w:oddHBand="0" w:evenHBand="0" w:firstRowFirstColumn="0" w:firstRowLastColumn="0" w:lastRowFirstColumn="0" w:lastRowLastColumn="0"/>
            </w:pPr>
            <w:r w:rsidRPr="00962D22">
              <w:t>Sample gender sensitive indicator</w:t>
            </w:r>
          </w:p>
        </w:tc>
      </w:tr>
      <w:tr w:rsidR="00687B5E" w:rsidRPr="00962D22" w14:paraId="1C107945" w14:textId="77777777" w:rsidTr="00FB75A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596" w:type="dxa"/>
          </w:tcPr>
          <w:p w14:paraId="0856F89C" w14:textId="77777777" w:rsidR="00687B5E" w:rsidRPr="00962D22" w:rsidRDefault="00687B5E" w:rsidP="00962D22">
            <w:pPr>
              <w:pStyle w:val="NormalWeb"/>
              <w:rPr>
                <w:sz w:val="22"/>
                <w:szCs w:val="22"/>
              </w:rPr>
            </w:pPr>
            <w:r w:rsidRPr="00962D22">
              <w:rPr>
                <w:sz w:val="22"/>
                <w:szCs w:val="22"/>
              </w:rPr>
              <w:t>1.</w:t>
            </w:r>
          </w:p>
        </w:tc>
        <w:tc>
          <w:tcPr>
            <w:tcW w:w="8414" w:type="dxa"/>
          </w:tcPr>
          <w:p w14:paraId="0B8C2FBF" w14:textId="77777777" w:rsidR="00687B5E" w:rsidRPr="00962D22" w:rsidRDefault="00687B5E" w:rsidP="00082DC4">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Household with primary reliance on clean fuels and technology or “Green” energy technology by main user</w:t>
            </w:r>
          </w:p>
        </w:tc>
      </w:tr>
      <w:tr w:rsidR="00687B5E" w:rsidRPr="00962D22" w14:paraId="5970056F" w14:textId="77777777" w:rsidTr="00FB75AE">
        <w:tc>
          <w:tcPr>
            <w:cnfStyle w:val="001000000000" w:firstRow="0" w:lastRow="0" w:firstColumn="1" w:lastColumn="0" w:oddVBand="0" w:evenVBand="0" w:oddHBand="0" w:evenHBand="0" w:firstRowFirstColumn="0" w:firstRowLastColumn="0" w:lastRowFirstColumn="0" w:lastRowLastColumn="0"/>
            <w:tcW w:w="596" w:type="dxa"/>
          </w:tcPr>
          <w:p w14:paraId="3F091F76" w14:textId="77777777" w:rsidR="00687B5E" w:rsidRPr="00962D22" w:rsidRDefault="00687B5E" w:rsidP="00962D22">
            <w:pPr>
              <w:pStyle w:val="NormalWeb"/>
              <w:rPr>
                <w:sz w:val="22"/>
                <w:szCs w:val="22"/>
              </w:rPr>
            </w:pPr>
            <w:r w:rsidRPr="00962D22">
              <w:rPr>
                <w:sz w:val="22"/>
                <w:szCs w:val="22"/>
              </w:rPr>
              <w:t>2.</w:t>
            </w:r>
          </w:p>
        </w:tc>
        <w:tc>
          <w:tcPr>
            <w:tcW w:w="8414" w:type="dxa"/>
          </w:tcPr>
          <w:p w14:paraId="5C08D213" w14:textId="77777777" w:rsidR="00687B5E" w:rsidRPr="00962D22" w:rsidRDefault="00687B5E" w:rsidP="00082DC4">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Time used by households for collecting firewood for household consumption;</w:t>
            </w:r>
          </w:p>
        </w:tc>
      </w:tr>
      <w:tr w:rsidR="00687B5E" w:rsidRPr="00962D22" w14:paraId="49FFF2D5"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398D47B2" w14:textId="77777777" w:rsidR="00687B5E" w:rsidRPr="00962D22" w:rsidRDefault="00687B5E" w:rsidP="00962D22">
            <w:pPr>
              <w:pStyle w:val="NormalWeb"/>
              <w:rPr>
                <w:sz w:val="22"/>
                <w:szCs w:val="22"/>
              </w:rPr>
            </w:pPr>
            <w:r w:rsidRPr="00962D22">
              <w:rPr>
                <w:sz w:val="22"/>
                <w:szCs w:val="22"/>
              </w:rPr>
              <w:t>3.</w:t>
            </w:r>
          </w:p>
        </w:tc>
        <w:tc>
          <w:tcPr>
            <w:tcW w:w="8414" w:type="dxa"/>
          </w:tcPr>
          <w:p w14:paraId="7C043F5E" w14:textId="77777777" w:rsidR="00687B5E" w:rsidRPr="00962D22" w:rsidRDefault="00687B5E" w:rsidP="00082DC4">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Main source of lighting by sex of household;</w:t>
            </w:r>
          </w:p>
        </w:tc>
      </w:tr>
      <w:tr w:rsidR="00687B5E" w:rsidRPr="00962D22" w14:paraId="613A28DE" w14:textId="77777777" w:rsidTr="00FB75AE">
        <w:tc>
          <w:tcPr>
            <w:cnfStyle w:val="001000000000" w:firstRow="0" w:lastRow="0" w:firstColumn="1" w:lastColumn="0" w:oddVBand="0" w:evenVBand="0" w:oddHBand="0" w:evenHBand="0" w:firstRowFirstColumn="0" w:firstRowLastColumn="0" w:lastRowFirstColumn="0" w:lastRowLastColumn="0"/>
            <w:tcW w:w="596" w:type="dxa"/>
          </w:tcPr>
          <w:p w14:paraId="7B13AE9D" w14:textId="77777777" w:rsidR="00687B5E" w:rsidRPr="00962D22" w:rsidRDefault="00687B5E" w:rsidP="00962D22">
            <w:pPr>
              <w:pStyle w:val="NormalWeb"/>
              <w:rPr>
                <w:sz w:val="22"/>
                <w:szCs w:val="22"/>
              </w:rPr>
            </w:pPr>
            <w:r w:rsidRPr="00962D22">
              <w:rPr>
                <w:sz w:val="22"/>
                <w:szCs w:val="22"/>
              </w:rPr>
              <w:t>4.</w:t>
            </w:r>
          </w:p>
        </w:tc>
        <w:tc>
          <w:tcPr>
            <w:tcW w:w="8414" w:type="dxa"/>
          </w:tcPr>
          <w:p w14:paraId="3D1ECA0D" w14:textId="77777777" w:rsidR="00687B5E" w:rsidRPr="00962D22" w:rsidRDefault="00687B5E" w:rsidP="00082DC4">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Cook stove distribution by type of cook stove (ICS, LPG) and by main user;</w:t>
            </w:r>
          </w:p>
        </w:tc>
      </w:tr>
      <w:tr w:rsidR="00687B5E" w:rsidRPr="00962D22" w14:paraId="56B8D500"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F3EA5D1" w14:textId="77777777" w:rsidR="00687B5E" w:rsidRPr="00962D22" w:rsidRDefault="00687B5E" w:rsidP="00962D22">
            <w:pPr>
              <w:pStyle w:val="NormalWeb"/>
              <w:rPr>
                <w:sz w:val="22"/>
                <w:szCs w:val="22"/>
              </w:rPr>
            </w:pPr>
            <w:r w:rsidRPr="00962D22">
              <w:rPr>
                <w:sz w:val="22"/>
                <w:szCs w:val="22"/>
              </w:rPr>
              <w:t>5.</w:t>
            </w:r>
          </w:p>
        </w:tc>
        <w:tc>
          <w:tcPr>
            <w:tcW w:w="8414" w:type="dxa"/>
          </w:tcPr>
          <w:p w14:paraId="716BFC3E" w14:textId="77777777" w:rsidR="00687B5E" w:rsidRPr="00962D22" w:rsidRDefault="00687B5E" w:rsidP="00082DC4">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Awareness on health consequences of non-improved cook stoves;</w:t>
            </w:r>
          </w:p>
        </w:tc>
      </w:tr>
      <w:tr w:rsidR="00687B5E" w:rsidRPr="00962D22" w14:paraId="56FD8891" w14:textId="77777777" w:rsidTr="00FB75AE">
        <w:tc>
          <w:tcPr>
            <w:cnfStyle w:val="001000000000" w:firstRow="0" w:lastRow="0" w:firstColumn="1" w:lastColumn="0" w:oddVBand="0" w:evenVBand="0" w:oddHBand="0" w:evenHBand="0" w:firstRowFirstColumn="0" w:firstRowLastColumn="0" w:lastRowFirstColumn="0" w:lastRowLastColumn="0"/>
            <w:tcW w:w="596" w:type="dxa"/>
          </w:tcPr>
          <w:p w14:paraId="0BD05238" w14:textId="77777777" w:rsidR="00687B5E" w:rsidRPr="00962D22" w:rsidRDefault="00687B5E" w:rsidP="00962D22">
            <w:pPr>
              <w:pStyle w:val="NormalWeb"/>
              <w:rPr>
                <w:sz w:val="22"/>
                <w:szCs w:val="22"/>
              </w:rPr>
            </w:pPr>
            <w:r w:rsidRPr="00962D22">
              <w:rPr>
                <w:sz w:val="22"/>
                <w:szCs w:val="22"/>
              </w:rPr>
              <w:t>6.</w:t>
            </w:r>
          </w:p>
        </w:tc>
        <w:tc>
          <w:tcPr>
            <w:tcW w:w="8414" w:type="dxa"/>
          </w:tcPr>
          <w:p w14:paraId="51EEF36D" w14:textId="77777777" w:rsidR="00687B5E" w:rsidRPr="00962D22" w:rsidRDefault="00687B5E" w:rsidP="00082DC4">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Participation in community awareness on health impact of polluting energy;</w:t>
            </w:r>
          </w:p>
        </w:tc>
      </w:tr>
      <w:tr w:rsidR="00687B5E" w:rsidRPr="00962D22" w14:paraId="0A1BDCDC"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576D1910" w14:textId="77777777" w:rsidR="00687B5E" w:rsidRPr="00962D22" w:rsidRDefault="00687B5E" w:rsidP="00962D22">
            <w:pPr>
              <w:pStyle w:val="NormalWeb"/>
              <w:rPr>
                <w:sz w:val="22"/>
                <w:szCs w:val="22"/>
              </w:rPr>
            </w:pPr>
            <w:r w:rsidRPr="00962D22">
              <w:rPr>
                <w:sz w:val="22"/>
                <w:szCs w:val="22"/>
              </w:rPr>
              <w:t>7.</w:t>
            </w:r>
          </w:p>
        </w:tc>
        <w:tc>
          <w:tcPr>
            <w:tcW w:w="8414" w:type="dxa"/>
          </w:tcPr>
          <w:p w14:paraId="0F67545B" w14:textId="77777777" w:rsidR="00687B5E" w:rsidRPr="00962D22" w:rsidRDefault="00687B5E" w:rsidP="00082DC4">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Perception on women’s safety due to lack of energy and capacity to drive energy efficient use/practices;</w:t>
            </w:r>
          </w:p>
        </w:tc>
      </w:tr>
      <w:tr w:rsidR="00687B5E" w:rsidRPr="00962D22" w14:paraId="3C9C3E90" w14:textId="77777777" w:rsidTr="00FB75AE">
        <w:tc>
          <w:tcPr>
            <w:cnfStyle w:val="001000000000" w:firstRow="0" w:lastRow="0" w:firstColumn="1" w:lastColumn="0" w:oddVBand="0" w:evenVBand="0" w:oddHBand="0" w:evenHBand="0" w:firstRowFirstColumn="0" w:firstRowLastColumn="0" w:lastRowFirstColumn="0" w:lastRowLastColumn="0"/>
            <w:tcW w:w="596" w:type="dxa"/>
          </w:tcPr>
          <w:p w14:paraId="69F4A76E" w14:textId="77777777" w:rsidR="00687B5E" w:rsidRPr="00962D22" w:rsidRDefault="00687B5E" w:rsidP="00962D22">
            <w:pPr>
              <w:pStyle w:val="NormalWeb"/>
              <w:rPr>
                <w:sz w:val="22"/>
                <w:szCs w:val="22"/>
              </w:rPr>
            </w:pPr>
            <w:r w:rsidRPr="00962D22">
              <w:rPr>
                <w:sz w:val="22"/>
                <w:szCs w:val="22"/>
              </w:rPr>
              <w:t>8.</w:t>
            </w:r>
          </w:p>
        </w:tc>
        <w:tc>
          <w:tcPr>
            <w:tcW w:w="8414" w:type="dxa"/>
          </w:tcPr>
          <w:p w14:paraId="69C81A0C" w14:textId="77777777" w:rsidR="00687B5E" w:rsidRPr="00962D22" w:rsidRDefault="00687B5E" w:rsidP="00082DC4">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Women’s participation in professional and Executive managers of national energy utilities, by sex</w:t>
            </w:r>
          </w:p>
        </w:tc>
      </w:tr>
    </w:tbl>
    <w:p w14:paraId="5118EBFC" w14:textId="1A45AAC2" w:rsidR="00687B5E" w:rsidRPr="00962D22" w:rsidRDefault="00687B5E" w:rsidP="00152165">
      <w:pPr>
        <w:pStyle w:val="NormalWeb"/>
        <w:numPr>
          <w:ilvl w:val="0"/>
          <w:numId w:val="8"/>
        </w:numPr>
        <w:jc w:val="both"/>
        <w:rPr>
          <w:sz w:val="22"/>
          <w:szCs w:val="22"/>
        </w:rPr>
      </w:pPr>
      <w:r w:rsidRPr="00962D22">
        <w:rPr>
          <w:noProof/>
          <w:sz w:val="22"/>
          <w:szCs w:val="22"/>
        </w:rPr>
        <w:lastRenderedPageBreak/>
        <mc:AlternateContent>
          <mc:Choice Requires="wps">
            <w:drawing>
              <wp:anchor distT="0" distB="0" distL="114300" distR="114300" simplePos="0" relativeHeight="251664384" behindDoc="0" locked="0" layoutInCell="1" allowOverlap="1" wp14:anchorId="62DCECE8" wp14:editId="4E064866">
                <wp:simplePos x="0" y="0"/>
                <wp:positionH relativeFrom="column">
                  <wp:posOffset>508635</wp:posOffset>
                </wp:positionH>
                <wp:positionV relativeFrom="paragraph">
                  <wp:posOffset>501650</wp:posOffset>
                </wp:positionV>
                <wp:extent cx="5260340" cy="3780790"/>
                <wp:effectExtent l="0" t="0" r="16510" b="10160"/>
                <wp:wrapThrough wrapText="bothSides">
                  <wp:wrapPolygon edited="0">
                    <wp:start x="0" y="0"/>
                    <wp:lineTo x="0" y="21549"/>
                    <wp:lineTo x="21590" y="21549"/>
                    <wp:lineTo x="2159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5260340" cy="37807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DE3557" w14:textId="77777777" w:rsidR="00CF2E8D" w:rsidRPr="00402B4B" w:rsidRDefault="00CF2E8D" w:rsidP="0031436F">
                            <w:pPr>
                              <w:pStyle w:val="Heading3"/>
                              <w:jc w:val="center"/>
                            </w:pPr>
                            <w:bookmarkStart w:id="47" w:name="_Toc22519203"/>
                            <w:r>
                              <w:t>CASE STUDY: W</w:t>
                            </w:r>
                            <w:r w:rsidRPr="00402B4B">
                              <w:t>omen solar engineers trained by the Barefoot College</w:t>
                            </w:r>
                            <w:bookmarkEnd w:id="47"/>
                          </w:p>
                          <w:p w14:paraId="4CB10679" w14:textId="77777777" w:rsidR="00CF2E8D" w:rsidRPr="001135A9"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r w:rsidRPr="001135A9">
                              <w:rPr>
                                <w:rFonts w:ascii="Times" w:hAnsi="Times" w:cs="Times"/>
                                <w:b/>
                                <w:bCs/>
                                <w:color w:val="000000"/>
                                <w:sz w:val="18"/>
                                <w:szCs w:val="18"/>
                              </w:rPr>
                              <w:t>Issue</w:t>
                            </w:r>
                            <w:r w:rsidRPr="001135A9">
                              <w:rPr>
                                <w:rFonts w:ascii="Times" w:hAnsi="Times" w:cs="Times"/>
                                <w:color w:val="000000"/>
                                <w:sz w:val="18"/>
                                <w:szCs w:val="18"/>
                              </w:rPr>
                              <w:t xml:space="preserve">: In Rajasthan, many of the villages have limited access to electricity and to viable cooking options. Women in these communities resort to using kerosene and fuel wood that are especially dangerous as well as being hazardous to the health of their families and the environment. </w:t>
                            </w:r>
                          </w:p>
                          <w:p w14:paraId="3E522ED1"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r w:rsidRPr="001135A9">
                              <w:rPr>
                                <w:rFonts w:ascii="Times" w:hAnsi="Times" w:cs="Times"/>
                                <w:b/>
                                <w:color w:val="000000"/>
                                <w:sz w:val="18"/>
                                <w:szCs w:val="18"/>
                              </w:rPr>
                              <w:t xml:space="preserve">Action: </w:t>
                            </w:r>
                            <w:r w:rsidRPr="001135A9">
                              <w:rPr>
                                <w:rFonts w:ascii="Times" w:hAnsi="Times" w:cs="Times"/>
                                <w:color w:val="000000"/>
                                <w:sz w:val="18"/>
                                <w:szCs w:val="18"/>
                              </w:rPr>
                              <w:t xml:space="preserve">The organization trains these women to become solar engineers and to use solar cookers, solar desalination plants and water heaters. They then go back to their villages and support the installation of solar lamp kits. Each household invests the same amount previously spent on kerosene, candles or batteries in maintaining and upgrading the solar installation. </w:t>
                            </w:r>
                          </w:p>
                          <w:p w14:paraId="71DAE01D"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103CC0"/>
                                <w:sz w:val="18"/>
                                <w:szCs w:val="18"/>
                              </w:rPr>
                            </w:pPr>
                            <w:r w:rsidRPr="001135A9">
                              <w:rPr>
                                <w:rFonts w:ascii="Times" w:hAnsi="Times" w:cs="Times"/>
                                <w:b/>
                                <w:bCs/>
                                <w:color w:val="000000"/>
                                <w:sz w:val="18"/>
                                <w:szCs w:val="18"/>
                              </w:rPr>
                              <w:t>Impact</w:t>
                            </w:r>
                            <w:r w:rsidRPr="001135A9">
                              <w:rPr>
                                <w:rFonts w:ascii="Times" w:hAnsi="Times" w:cs="Times"/>
                                <w:color w:val="000000"/>
                                <w:sz w:val="18"/>
                                <w:szCs w:val="18"/>
                              </w:rPr>
                              <w:t>: Once installed, the solar lamps or kits are managed by a committee run by four women and three men.</w:t>
                            </w:r>
                            <w:r>
                              <w:rPr>
                                <w:rFonts w:ascii="Times" w:hAnsi="Times" w:cs="Times"/>
                                <w:color w:val="000000"/>
                                <w:sz w:val="29"/>
                                <w:szCs w:val="29"/>
                              </w:rPr>
                              <w:t xml:space="preserve"> </w:t>
                            </w:r>
                            <w:r w:rsidRPr="001135A9">
                              <w:rPr>
                                <w:rFonts w:ascii="Times" w:hAnsi="Times" w:cs="Times"/>
                                <w:color w:val="000000"/>
                                <w:sz w:val="18"/>
                                <w:szCs w:val="18"/>
                              </w:rPr>
                              <w:t>The women solar engineers receive a monthly salary for reparations. In the last decade, 604 women solar engineers trained by the Barefoot College have electrified 1,083 villages in 63 countries in Latin America, Africa, the Middle East, Asia and the</w:t>
                            </w:r>
                            <w:r>
                              <w:rPr>
                                <w:rFonts w:ascii="Times" w:hAnsi="Times" w:cs="Times"/>
                                <w:color w:val="000000"/>
                                <w:sz w:val="29"/>
                                <w:szCs w:val="29"/>
                              </w:rPr>
                              <w:t xml:space="preserve"> </w:t>
                            </w:r>
                            <w:r w:rsidRPr="001135A9">
                              <w:rPr>
                                <w:rFonts w:ascii="Times" w:hAnsi="Times" w:cs="Times"/>
                                <w:color w:val="000000"/>
                                <w:sz w:val="18"/>
                                <w:szCs w:val="18"/>
                              </w:rPr>
                              <w:t>South Pacific islands, bringing domestic lighting to over 45,000 houses.</w:t>
                            </w:r>
                            <w:r>
                              <w:rPr>
                                <w:rFonts w:ascii="Times" w:hAnsi="Times" w:cs="Times"/>
                                <w:color w:val="000000"/>
                                <w:sz w:val="29"/>
                                <w:szCs w:val="29"/>
                              </w:rPr>
                              <w:t xml:space="preserve"> </w:t>
                            </w:r>
                            <w:r w:rsidRPr="006747B6">
                              <w:rPr>
                                <w:rFonts w:ascii="Times" w:hAnsi="Times" w:cs="Times"/>
                                <w:b/>
                                <w:bCs/>
                                <w:color w:val="000000"/>
                                <w:sz w:val="18"/>
                                <w:szCs w:val="18"/>
                              </w:rPr>
                              <w:t xml:space="preserve">Source: </w:t>
                            </w:r>
                            <w:r w:rsidRPr="006747B6">
                              <w:rPr>
                                <w:rFonts w:ascii="Times" w:hAnsi="Times" w:cs="Times"/>
                                <w:color w:val="000000"/>
                                <w:sz w:val="18"/>
                                <w:szCs w:val="18"/>
                              </w:rPr>
                              <w:t>UN Environment. 2016. Global Gender and Envi</w:t>
                            </w:r>
                            <w:r>
                              <w:rPr>
                                <w:rFonts w:ascii="Times" w:hAnsi="Times" w:cs="Times"/>
                                <w:color w:val="000000"/>
                                <w:sz w:val="18"/>
                                <w:szCs w:val="18"/>
                              </w:rPr>
                              <w:t xml:space="preserve">ronment Outlook. Available from. </w:t>
                            </w:r>
                            <w:r w:rsidRPr="006747B6">
                              <w:rPr>
                                <w:rFonts w:ascii="Times" w:hAnsi="Times" w:cs="Times"/>
                                <w:color w:val="103CC0"/>
                                <w:sz w:val="18"/>
                                <w:szCs w:val="18"/>
                              </w:rPr>
                              <w:t xml:space="preserve">https://www.unenvironment.org/resources/report/global-gender-and-environment- outlook </w:t>
                            </w:r>
                          </w:p>
                          <w:p w14:paraId="4A9A40AA" w14:textId="77777777" w:rsidR="00CF2E8D" w:rsidRPr="006747B6"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p>
                          <w:p w14:paraId="74D4B0B8" w14:textId="77777777" w:rsidR="00CF2E8D" w:rsidRPr="001135A9" w:rsidRDefault="00CF2E8D" w:rsidP="00687B5E">
                            <w:pPr>
                              <w:widowControl w:val="0"/>
                              <w:autoSpaceDE w:val="0"/>
                              <w:autoSpaceDN w:val="0"/>
                              <w:adjustRightInd w:val="0"/>
                              <w:spacing w:after="240" w:line="340" w:lineRule="atLeast"/>
                              <w:rPr>
                                <w:rFonts w:ascii="Times" w:hAnsi="Times" w:cs="Times"/>
                                <w:color w:val="000000"/>
                                <w:sz w:val="18"/>
                                <w:szCs w:val="18"/>
                              </w:rPr>
                            </w:pPr>
                          </w:p>
                          <w:p w14:paraId="1E8C6A2C" w14:textId="77777777" w:rsidR="00CF2E8D" w:rsidRDefault="00CF2E8D" w:rsidP="0068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DCECE8" id="Rectangle_x0020_7" o:spid="_x0000_s1031" style="position:absolute;left:0;text-align:left;margin-left:40.05pt;margin-top:39.5pt;width:414.2pt;height:29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" fillcolor="white [3201]" strokecolor="#a3a101 [3209]" strokeweight="2pt">
                <v:textbox>
                  <w:txbxContent>
                    <w:p w14:paraId="29DE3557" w14:textId="77777777" w:rsidR="00CF2E8D" w:rsidRPr="00402B4B" w:rsidRDefault="00CF2E8D" w:rsidP="0031436F">
                      <w:pPr>
                        <w:pStyle w:val="Heading3"/>
                        <w:jc w:val="center"/>
                      </w:pPr>
                      <w:bookmarkStart w:id="50" w:name="_Toc22519203"/>
                      <w:r>
                        <w:t>CASE STUDY: W</w:t>
                      </w:r>
                      <w:r w:rsidRPr="00402B4B">
                        <w:t>omen solar engineers trained by the Barefoot College</w:t>
                      </w:r>
                      <w:bookmarkEnd w:id="50"/>
                    </w:p>
                    <w:p w14:paraId="4CB10679" w14:textId="77777777" w:rsidR="00CF2E8D" w:rsidRPr="001135A9"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r w:rsidRPr="001135A9">
                        <w:rPr>
                          <w:rFonts w:ascii="Times" w:hAnsi="Times" w:cs="Times"/>
                          <w:b/>
                          <w:bCs/>
                          <w:color w:val="000000"/>
                          <w:sz w:val="18"/>
                          <w:szCs w:val="18"/>
                        </w:rPr>
                        <w:t>Issue</w:t>
                      </w:r>
                      <w:r w:rsidRPr="001135A9">
                        <w:rPr>
                          <w:rFonts w:ascii="Times" w:hAnsi="Times" w:cs="Times"/>
                          <w:color w:val="000000"/>
                          <w:sz w:val="18"/>
                          <w:szCs w:val="18"/>
                        </w:rPr>
                        <w:t xml:space="preserve">: In Rajasthan, many of the villages have limited access to electricity and to viable cooking options. Women in these communities resort to using kerosene and fuel wood that are especially dangerous as well as being hazardous to the health of their families and the environment. </w:t>
                      </w:r>
                    </w:p>
                    <w:p w14:paraId="3E522ED1"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r w:rsidRPr="001135A9">
                        <w:rPr>
                          <w:rFonts w:ascii="Times" w:hAnsi="Times" w:cs="Times"/>
                          <w:b/>
                          <w:color w:val="000000"/>
                          <w:sz w:val="18"/>
                          <w:szCs w:val="18"/>
                        </w:rPr>
                        <w:t xml:space="preserve">Action: </w:t>
                      </w:r>
                      <w:r w:rsidRPr="001135A9">
                        <w:rPr>
                          <w:rFonts w:ascii="Times" w:hAnsi="Times" w:cs="Times"/>
                          <w:color w:val="000000"/>
                          <w:sz w:val="18"/>
                          <w:szCs w:val="18"/>
                        </w:rPr>
                        <w:t xml:space="preserve">The organization trains these women to become solar engineers and to use solar cookers, solar desalination plants and water heaters. They then go back to their villages and support the installation of solar lamp kits. Each household invests the same amount previously spent on kerosene, candles or batteries in maintaining and upgrading the solar installation. </w:t>
                      </w:r>
                    </w:p>
                    <w:p w14:paraId="71DAE01D"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103CC0"/>
                          <w:sz w:val="18"/>
                          <w:szCs w:val="18"/>
                        </w:rPr>
                      </w:pPr>
                      <w:r w:rsidRPr="001135A9">
                        <w:rPr>
                          <w:rFonts w:ascii="Times" w:hAnsi="Times" w:cs="Times"/>
                          <w:b/>
                          <w:bCs/>
                          <w:color w:val="000000"/>
                          <w:sz w:val="18"/>
                          <w:szCs w:val="18"/>
                        </w:rPr>
                        <w:t>Impact</w:t>
                      </w:r>
                      <w:r w:rsidRPr="001135A9">
                        <w:rPr>
                          <w:rFonts w:ascii="Times" w:hAnsi="Times" w:cs="Times"/>
                          <w:color w:val="000000"/>
                          <w:sz w:val="18"/>
                          <w:szCs w:val="18"/>
                        </w:rPr>
                        <w:t>: Once installed, the solar lamps or kits are managed by a committee run by four women and three men.</w:t>
                      </w:r>
                      <w:r>
                        <w:rPr>
                          <w:rFonts w:ascii="Times" w:hAnsi="Times" w:cs="Times"/>
                          <w:color w:val="000000"/>
                          <w:sz w:val="29"/>
                          <w:szCs w:val="29"/>
                        </w:rPr>
                        <w:t xml:space="preserve"> </w:t>
                      </w:r>
                      <w:r w:rsidRPr="001135A9">
                        <w:rPr>
                          <w:rFonts w:ascii="Times" w:hAnsi="Times" w:cs="Times"/>
                          <w:color w:val="000000"/>
                          <w:sz w:val="18"/>
                          <w:szCs w:val="18"/>
                        </w:rPr>
                        <w:t>The women solar engineers receive a monthly salary for reparations. In the last decade, 604 women solar engineers trained by the Barefoot College have electrified 1,083 villages in 63 countries in Latin America, Africa, the Middle East, Asia and the</w:t>
                      </w:r>
                      <w:r>
                        <w:rPr>
                          <w:rFonts w:ascii="Times" w:hAnsi="Times" w:cs="Times"/>
                          <w:color w:val="000000"/>
                          <w:sz w:val="29"/>
                          <w:szCs w:val="29"/>
                        </w:rPr>
                        <w:t xml:space="preserve"> </w:t>
                      </w:r>
                      <w:r w:rsidRPr="001135A9">
                        <w:rPr>
                          <w:rFonts w:ascii="Times" w:hAnsi="Times" w:cs="Times"/>
                          <w:color w:val="000000"/>
                          <w:sz w:val="18"/>
                          <w:szCs w:val="18"/>
                        </w:rPr>
                        <w:t>South Pacific islands, bringing domestic lighting to over 45,000 houses.</w:t>
                      </w:r>
                      <w:r>
                        <w:rPr>
                          <w:rFonts w:ascii="Times" w:hAnsi="Times" w:cs="Times"/>
                          <w:color w:val="000000"/>
                          <w:sz w:val="29"/>
                          <w:szCs w:val="29"/>
                        </w:rPr>
                        <w:t xml:space="preserve"> </w:t>
                      </w:r>
                      <w:r w:rsidRPr="006747B6">
                        <w:rPr>
                          <w:rFonts w:ascii="Times" w:hAnsi="Times" w:cs="Times"/>
                          <w:b/>
                          <w:bCs/>
                          <w:color w:val="000000"/>
                          <w:sz w:val="18"/>
                          <w:szCs w:val="18"/>
                        </w:rPr>
                        <w:t xml:space="preserve">Source: </w:t>
                      </w:r>
                      <w:r w:rsidRPr="006747B6">
                        <w:rPr>
                          <w:rFonts w:ascii="Times" w:hAnsi="Times" w:cs="Times"/>
                          <w:color w:val="000000"/>
                          <w:sz w:val="18"/>
                          <w:szCs w:val="18"/>
                        </w:rPr>
                        <w:t>UN Environment. 2016. Global Gender and Envi</w:t>
                      </w:r>
                      <w:r>
                        <w:rPr>
                          <w:rFonts w:ascii="Times" w:hAnsi="Times" w:cs="Times"/>
                          <w:color w:val="000000"/>
                          <w:sz w:val="18"/>
                          <w:szCs w:val="18"/>
                        </w:rPr>
                        <w:t xml:space="preserve">ronment Outlook. Available from. </w:t>
                      </w:r>
                      <w:r w:rsidRPr="006747B6">
                        <w:rPr>
                          <w:rFonts w:ascii="Times" w:hAnsi="Times" w:cs="Times"/>
                          <w:color w:val="103CC0"/>
                          <w:sz w:val="18"/>
                          <w:szCs w:val="18"/>
                        </w:rPr>
                        <w:t xml:space="preserve">https://www.unenvironment.org/resources/report/global-gender-and-environment- outlook </w:t>
                      </w:r>
                    </w:p>
                    <w:p w14:paraId="4A9A40AA" w14:textId="77777777" w:rsidR="00CF2E8D" w:rsidRPr="006747B6" w:rsidRDefault="00CF2E8D" w:rsidP="00EA2F78">
                      <w:pPr>
                        <w:widowControl w:val="0"/>
                        <w:shd w:val="clear" w:color="auto" w:fill="FDE8D1" w:themeFill="accent5" w:themeFillTint="33"/>
                        <w:autoSpaceDE w:val="0"/>
                        <w:autoSpaceDN w:val="0"/>
                        <w:adjustRightInd w:val="0"/>
                        <w:spacing w:after="240" w:line="340" w:lineRule="atLeast"/>
                        <w:rPr>
                          <w:rFonts w:ascii="Times" w:hAnsi="Times" w:cs="Times"/>
                          <w:color w:val="000000"/>
                          <w:sz w:val="18"/>
                          <w:szCs w:val="18"/>
                        </w:rPr>
                      </w:pPr>
                    </w:p>
                    <w:p w14:paraId="74D4B0B8" w14:textId="77777777" w:rsidR="00CF2E8D" w:rsidRPr="001135A9" w:rsidRDefault="00CF2E8D" w:rsidP="00687B5E">
                      <w:pPr>
                        <w:widowControl w:val="0"/>
                        <w:autoSpaceDE w:val="0"/>
                        <w:autoSpaceDN w:val="0"/>
                        <w:adjustRightInd w:val="0"/>
                        <w:spacing w:after="240" w:line="340" w:lineRule="atLeast"/>
                        <w:rPr>
                          <w:rFonts w:ascii="Times" w:hAnsi="Times" w:cs="Times"/>
                          <w:color w:val="000000"/>
                          <w:sz w:val="18"/>
                          <w:szCs w:val="18"/>
                        </w:rPr>
                      </w:pPr>
                    </w:p>
                    <w:p w14:paraId="1E8C6A2C" w14:textId="77777777" w:rsidR="00CF2E8D" w:rsidRDefault="00CF2E8D" w:rsidP="00687B5E">
                      <w:pPr>
                        <w:jc w:val="center"/>
                      </w:pPr>
                    </w:p>
                  </w:txbxContent>
                </v:textbox>
                <w10:wrap type="through"/>
              </v:rect>
            </w:pict>
          </mc:Fallback>
        </mc:AlternateContent>
      </w:r>
    </w:p>
    <w:p w14:paraId="4421FBF0" w14:textId="77777777" w:rsidR="00687B5E" w:rsidRPr="00962D22" w:rsidRDefault="00687B5E" w:rsidP="00962D22">
      <w:pPr>
        <w:pStyle w:val="NormalWeb"/>
        <w:shd w:val="clear" w:color="auto" w:fill="FFFFFF"/>
        <w:rPr>
          <w:rFonts w:eastAsia="Calibri"/>
          <w:b/>
          <w:sz w:val="22"/>
          <w:szCs w:val="22"/>
          <w:lang w:eastAsia="en-US"/>
        </w:rPr>
      </w:pPr>
    </w:p>
    <w:p w14:paraId="66CAF469" w14:textId="77777777" w:rsidR="00687B5E" w:rsidRPr="00962D22" w:rsidRDefault="00687B5E" w:rsidP="00962D22">
      <w:pPr>
        <w:pStyle w:val="NormalWeb"/>
        <w:shd w:val="clear" w:color="auto" w:fill="FFFFFF"/>
        <w:rPr>
          <w:rFonts w:eastAsia="Calibri"/>
          <w:b/>
          <w:sz w:val="22"/>
          <w:szCs w:val="22"/>
          <w:lang w:eastAsia="en-US"/>
        </w:rPr>
      </w:pPr>
    </w:p>
    <w:p w14:paraId="130F5243" w14:textId="77777777" w:rsidR="00687B5E" w:rsidRPr="00962D22" w:rsidRDefault="00687B5E" w:rsidP="00962D22">
      <w:pPr>
        <w:pStyle w:val="NormalWeb"/>
        <w:shd w:val="clear" w:color="auto" w:fill="FFFFFF"/>
        <w:rPr>
          <w:rFonts w:eastAsia="Calibri"/>
          <w:b/>
          <w:sz w:val="22"/>
          <w:szCs w:val="22"/>
          <w:lang w:eastAsia="en-US"/>
        </w:rPr>
      </w:pPr>
    </w:p>
    <w:p w14:paraId="4DD3A051" w14:textId="77777777" w:rsidR="00687B5E" w:rsidRPr="00962D22" w:rsidRDefault="00687B5E" w:rsidP="00962D22">
      <w:pPr>
        <w:pStyle w:val="NormalWeb"/>
        <w:shd w:val="clear" w:color="auto" w:fill="FFFFFF"/>
        <w:rPr>
          <w:rFonts w:eastAsia="Calibri"/>
          <w:b/>
          <w:sz w:val="22"/>
          <w:szCs w:val="22"/>
          <w:lang w:eastAsia="en-US"/>
        </w:rPr>
      </w:pPr>
    </w:p>
    <w:p w14:paraId="4ABA244F" w14:textId="77777777" w:rsidR="00687B5E" w:rsidRPr="00962D22" w:rsidRDefault="00687B5E" w:rsidP="00962D22">
      <w:pPr>
        <w:pStyle w:val="NormalWeb"/>
        <w:shd w:val="clear" w:color="auto" w:fill="FFFFFF"/>
        <w:rPr>
          <w:rFonts w:eastAsia="Calibri"/>
          <w:b/>
          <w:sz w:val="22"/>
          <w:szCs w:val="22"/>
          <w:lang w:eastAsia="en-US"/>
        </w:rPr>
      </w:pPr>
    </w:p>
    <w:p w14:paraId="620FBF37" w14:textId="77777777" w:rsidR="00687B5E" w:rsidRPr="00962D22" w:rsidRDefault="00687B5E" w:rsidP="00962D22">
      <w:pPr>
        <w:pStyle w:val="NormalWeb"/>
        <w:shd w:val="clear" w:color="auto" w:fill="FFFFFF"/>
        <w:rPr>
          <w:rFonts w:eastAsia="Calibri"/>
          <w:b/>
          <w:sz w:val="22"/>
          <w:szCs w:val="22"/>
          <w:lang w:eastAsia="en-US"/>
        </w:rPr>
      </w:pPr>
    </w:p>
    <w:p w14:paraId="11279CFD" w14:textId="77777777" w:rsidR="00687B5E" w:rsidRPr="00962D22" w:rsidRDefault="00687B5E" w:rsidP="00962D22">
      <w:pPr>
        <w:pStyle w:val="NormalWeb"/>
        <w:shd w:val="clear" w:color="auto" w:fill="FFFFFF"/>
        <w:rPr>
          <w:rFonts w:eastAsia="Calibri"/>
          <w:b/>
          <w:sz w:val="22"/>
          <w:szCs w:val="22"/>
          <w:lang w:eastAsia="en-US"/>
        </w:rPr>
      </w:pPr>
    </w:p>
    <w:p w14:paraId="37BE60FD" w14:textId="77777777" w:rsidR="00687B5E" w:rsidRPr="00962D22" w:rsidRDefault="00687B5E" w:rsidP="00962D22">
      <w:pPr>
        <w:pStyle w:val="NormalWeb"/>
        <w:shd w:val="clear" w:color="auto" w:fill="FFFFFF"/>
        <w:rPr>
          <w:rFonts w:eastAsia="Calibri"/>
          <w:b/>
          <w:sz w:val="22"/>
          <w:szCs w:val="22"/>
          <w:lang w:eastAsia="en-US"/>
        </w:rPr>
      </w:pPr>
    </w:p>
    <w:p w14:paraId="1D9BA3E7" w14:textId="77777777" w:rsidR="00687B5E" w:rsidRPr="00962D22" w:rsidRDefault="00687B5E" w:rsidP="00962D22">
      <w:pPr>
        <w:pStyle w:val="NormalWeb"/>
        <w:shd w:val="clear" w:color="auto" w:fill="FFFFFF"/>
        <w:rPr>
          <w:rFonts w:eastAsia="Calibri"/>
          <w:b/>
          <w:sz w:val="22"/>
          <w:szCs w:val="22"/>
          <w:lang w:eastAsia="en-US"/>
        </w:rPr>
      </w:pPr>
    </w:p>
    <w:p w14:paraId="76EB8E29" w14:textId="77777777" w:rsidR="00687B5E" w:rsidRPr="00962D22" w:rsidRDefault="00687B5E" w:rsidP="00962D22">
      <w:pPr>
        <w:pStyle w:val="NormalWeb"/>
        <w:shd w:val="clear" w:color="auto" w:fill="FFFFFF"/>
        <w:rPr>
          <w:rFonts w:eastAsia="Calibri"/>
          <w:b/>
          <w:sz w:val="22"/>
          <w:szCs w:val="22"/>
          <w:lang w:eastAsia="en-US"/>
        </w:rPr>
      </w:pPr>
    </w:p>
    <w:p w14:paraId="45B9B268" w14:textId="77777777" w:rsidR="00687B5E" w:rsidRPr="00962D22" w:rsidRDefault="00687B5E" w:rsidP="00962D22">
      <w:pPr>
        <w:pStyle w:val="NormalWeb"/>
        <w:shd w:val="clear" w:color="auto" w:fill="FFFFFF"/>
        <w:rPr>
          <w:rFonts w:eastAsia="Calibri"/>
          <w:b/>
          <w:sz w:val="22"/>
          <w:szCs w:val="22"/>
          <w:lang w:eastAsia="en-US"/>
        </w:rPr>
      </w:pPr>
    </w:p>
    <w:p w14:paraId="7FFE0ED4" w14:textId="77777777" w:rsidR="00687B5E" w:rsidRPr="00962D22" w:rsidRDefault="00687B5E" w:rsidP="00962D22">
      <w:pPr>
        <w:pStyle w:val="NormalWeb"/>
        <w:shd w:val="clear" w:color="auto" w:fill="FFFFFF"/>
        <w:rPr>
          <w:rFonts w:eastAsia="Calibri"/>
          <w:b/>
          <w:sz w:val="22"/>
          <w:szCs w:val="22"/>
          <w:lang w:eastAsia="en-US"/>
        </w:rPr>
      </w:pPr>
    </w:p>
    <w:p w14:paraId="508BCD0E" w14:textId="77777777" w:rsidR="00687B5E" w:rsidRPr="00962D22" w:rsidRDefault="00687B5E" w:rsidP="00962D22">
      <w:pPr>
        <w:pStyle w:val="NormalWeb"/>
        <w:shd w:val="clear" w:color="auto" w:fill="FFFFFF"/>
        <w:rPr>
          <w:rFonts w:eastAsia="Calibri"/>
          <w:b/>
          <w:sz w:val="22"/>
          <w:szCs w:val="22"/>
          <w:lang w:eastAsia="en-US"/>
        </w:rPr>
      </w:pPr>
      <w:r w:rsidRPr="00962D22">
        <w:rPr>
          <w:rFonts w:eastAsia="Calibri"/>
          <w:b/>
          <w:sz w:val="22"/>
          <w:szCs w:val="22"/>
          <w:lang w:eastAsia="en-US"/>
        </w:rPr>
        <w:t>Key resources</w:t>
      </w:r>
    </w:p>
    <w:p w14:paraId="4E736E7D" w14:textId="77777777" w:rsidR="00CD7AD3" w:rsidRPr="00E61158" w:rsidRDefault="00CD7AD3" w:rsidP="00152165">
      <w:pPr>
        <w:numPr>
          <w:ilvl w:val="0"/>
          <w:numId w:val="8"/>
        </w:numPr>
        <w:tabs>
          <w:tab w:val="left" w:pos="986"/>
        </w:tabs>
        <w:contextualSpacing/>
        <w:rPr>
          <w:rFonts w:ascii="Times New Roman" w:hAnsi="Times New Roman" w:cs="Times New Roman"/>
          <w:sz w:val="22"/>
          <w:szCs w:val="22"/>
        </w:rPr>
      </w:pPr>
      <w:r w:rsidRPr="00E61158">
        <w:rPr>
          <w:rFonts w:ascii="Times New Roman" w:hAnsi="Times New Roman" w:cs="Times New Roman"/>
          <w:sz w:val="22"/>
          <w:szCs w:val="22"/>
        </w:rPr>
        <w:t>REMA, 2015. Rwanda Green Growth and Climate Resilience Strategy (RGGCRS)</w:t>
      </w:r>
    </w:p>
    <w:p w14:paraId="1E467D9C" w14:textId="01143065" w:rsidR="00687B5E" w:rsidRPr="00EA2F78" w:rsidRDefault="00687B5E" w:rsidP="00152165">
      <w:pPr>
        <w:pStyle w:val="NormalWeb"/>
        <w:numPr>
          <w:ilvl w:val="0"/>
          <w:numId w:val="8"/>
        </w:numPr>
        <w:jc w:val="both"/>
        <w:rPr>
          <w:sz w:val="22"/>
          <w:szCs w:val="22"/>
        </w:rPr>
      </w:pPr>
      <w:r w:rsidRPr="00EA2F78">
        <w:rPr>
          <w:sz w:val="22"/>
          <w:szCs w:val="22"/>
        </w:rPr>
        <w:t>GMO, 2018. Gender Profile in Energy</w:t>
      </w:r>
      <w:r w:rsidR="002523F1">
        <w:rPr>
          <w:sz w:val="22"/>
          <w:szCs w:val="22"/>
        </w:rPr>
        <w:t xml:space="preserve"> sector</w:t>
      </w:r>
      <w:r w:rsidRPr="00EA2F78">
        <w:rPr>
          <w:sz w:val="22"/>
          <w:szCs w:val="22"/>
        </w:rPr>
        <w:t xml:space="preserve">. </w:t>
      </w:r>
    </w:p>
    <w:p w14:paraId="114D9640" w14:textId="6A62598E" w:rsidR="00687B5E" w:rsidRPr="00EA2F78" w:rsidRDefault="002523F1" w:rsidP="00152165">
      <w:pPr>
        <w:pStyle w:val="NormalWeb"/>
        <w:numPr>
          <w:ilvl w:val="0"/>
          <w:numId w:val="8"/>
        </w:numPr>
        <w:jc w:val="both"/>
        <w:rPr>
          <w:sz w:val="22"/>
          <w:szCs w:val="22"/>
        </w:rPr>
      </w:pPr>
      <w:r w:rsidRPr="00962D22">
        <w:rPr>
          <w:sz w:val="22"/>
          <w:szCs w:val="22"/>
        </w:rPr>
        <w:t>ENERGIA International Network on Gender and Sustainable Energy</w:t>
      </w:r>
      <w:r w:rsidRPr="00EA2F78">
        <w:rPr>
          <w:sz w:val="22"/>
          <w:szCs w:val="22"/>
        </w:rPr>
        <w:t xml:space="preserve"> </w:t>
      </w:r>
      <w:r w:rsidR="00687B5E" w:rsidRPr="00EA2F78">
        <w:rPr>
          <w:sz w:val="22"/>
          <w:szCs w:val="22"/>
        </w:rPr>
        <w:t xml:space="preserve">NISR.  </w:t>
      </w:r>
      <w:r>
        <w:rPr>
          <w:sz w:val="22"/>
          <w:szCs w:val="22"/>
        </w:rPr>
        <w:t>EICV5 2016/2017. website</w:t>
      </w:r>
    </w:p>
    <w:p w14:paraId="6889E126" w14:textId="48C70E3B" w:rsidR="00687B5E" w:rsidRDefault="00687B5E" w:rsidP="00152165">
      <w:pPr>
        <w:pStyle w:val="NormalWeb"/>
        <w:numPr>
          <w:ilvl w:val="0"/>
          <w:numId w:val="8"/>
        </w:numPr>
        <w:jc w:val="both"/>
        <w:rPr>
          <w:sz w:val="22"/>
          <w:szCs w:val="22"/>
        </w:rPr>
      </w:pPr>
      <w:r w:rsidRPr="00EA2F78">
        <w:rPr>
          <w:sz w:val="22"/>
          <w:szCs w:val="22"/>
        </w:rPr>
        <w:t xml:space="preserve">CIF, 2017. </w:t>
      </w:r>
      <w:r w:rsidR="002523F1">
        <w:rPr>
          <w:sz w:val="22"/>
          <w:szCs w:val="22"/>
        </w:rPr>
        <w:t xml:space="preserve">Gender and sustainable </w:t>
      </w:r>
      <w:r w:rsidR="002523F1" w:rsidRPr="00EA2F78">
        <w:rPr>
          <w:sz w:val="22"/>
          <w:szCs w:val="22"/>
        </w:rPr>
        <w:t xml:space="preserve">forest management, entry points for design and implementation. </w:t>
      </w:r>
    </w:p>
    <w:p w14:paraId="1779CD58" w14:textId="1C1231FB" w:rsidR="002523F1" w:rsidRDefault="002523F1" w:rsidP="00152165">
      <w:pPr>
        <w:pStyle w:val="NormalWeb"/>
        <w:numPr>
          <w:ilvl w:val="0"/>
          <w:numId w:val="8"/>
        </w:numPr>
        <w:jc w:val="both"/>
        <w:rPr>
          <w:sz w:val="22"/>
          <w:szCs w:val="22"/>
        </w:rPr>
      </w:pPr>
      <w:r>
        <w:rPr>
          <w:sz w:val="22"/>
          <w:szCs w:val="22"/>
        </w:rPr>
        <w:t>National Energy Policy</w:t>
      </w:r>
    </w:p>
    <w:p w14:paraId="36C76FA1" w14:textId="761F62DF" w:rsidR="002523F1" w:rsidRDefault="002523F1" w:rsidP="00152165">
      <w:pPr>
        <w:pStyle w:val="NormalWeb"/>
        <w:numPr>
          <w:ilvl w:val="0"/>
          <w:numId w:val="8"/>
        </w:numPr>
        <w:jc w:val="both"/>
        <w:rPr>
          <w:sz w:val="22"/>
          <w:szCs w:val="22"/>
        </w:rPr>
      </w:pPr>
      <w:r>
        <w:rPr>
          <w:sz w:val="22"/>
          <w:szCs w:val="22"/>
        </w:rPr>
        <w:t>DHS 2014/2015</w:t>
      </w:r>
    </w:p>
    <w:p w14:paraId="298F3635" w14:textId="3478BDE3" w:rsidR="002523F1" w:rsidRPr="00EA2F78" w:rsidRDefault="00CD7AD3" w:rsidP="00152165">
      <w:pPr>
        <w:pStyle w:val="NormalWeb"/>
        <w:numPr>
          <w:ilvl w:val="0"/>
          <w:numId w:val="8"/>
        </w:numPr>
        <w:jc w:val="both"/>
        <w:rPr>
          <w:sz w:val="22"/>
          <w:szCs w:val="22"/>
        </w:rPr>
      </w:pPr>
      <w:r>
        <w:rPr>
          <w:sz w:val="22"/>
          <w:szCs w:val="22"/>
        </w:rPr>
        <w:t>IUCN Training manual: gender and Climate change</w:t>
      </w:r>
    </w:p>
    <w:p w14:paraId="68C52707" w14:textId="77777777" w:rsidR="00FB75AE" w:rsidRPr="00962D22" w:rsidRDefault="00FB75AE" w:rsidP="00962D22">
      <w:pPr>
        <w:pStyle w:val="NormalWeb"/>
        <w:jc w:val="both"/>
        <w:rPr>
          <w:sz w:val="22"/>
          <w:szCs w:val="22"/>
          <w:highlight w:val="yellow"/>
        </w:rPr>
      </w:pPr>
    </w:p>
    <w:p w14:paraId="5412B827" w14:textId="45A62A67" w:rsidR="00404329" w:rsidRDefault="00404329">
      <w:pPr>
        <w:spacing w:after="180" w:line="360" w:lineRule="auto"/>
        <w:rPr>
          <w:rFonts w:ascii="Times New Roman" w:hAnsi="Times New Roman" w:cs="Times New Roman"/>
          <w:sz w:val="22"/>
          <w:szCs w:val="22"/>
          <w:highlight w:val="yellow"/>
        </w:rPr>
      </w:pPr>
      <w:r>
        <w:rPr>
          <w:sz w:val="22"/>
          <w:szCs w:val="22"/>
          <w:highlight w:val="yellow"/>
        </w:rPr>
        <w:br w:type="page"/>
      </w:r>
    </w:p>
    <w:p w14:paraId="0C8F6F16" w14:textId="3EF75BE1" w:rsidR="00687B5E" w:rsidRPr="003C0417" w:rsidRDefault="00FB75AE" w:rsidP="00256262">
      <w:pPr>
        <w:pStyle w:val="Heading2"/>
        <w:rPr>
          <w:b/>
          <w:sz w:val="40"/>
          <w:szCs w:val="40"/>
        </w:rPr>
      </w:pPr>
      <w:bookmarkStart w:id="48" w:name="_Toc22519204"/>
      <w:r w:rsidRPr="003C0417">
        <w:rPr>
          <w:b/>
          <w:sz w:val="40"/>
          <w:szCs w:val="40"/>
        </w:rPr>
        <w:lastRenderedPageBreak/>
        <w:t xml:space="preserve">Lesson 4: </w:t>
      </w:r>
      <w:r w:rsidR="00E5349F" w:rsidRPr="003C0417">
        <w:rPr>
          <w:b/>
          <w:sz w:val="40"/>
          <w:szCs w:val="40"/>
        </w:rPr>
        <w:t>Low carbon Urban Systems</w:t>
      </w:r>
      <w:bookmarkEnd w:id="48"/>
      <w:r w:rsidR="00AA6C00">
        <w:rPr>
          <w:b/>
          <w:sz w:val="40"/>
          <w:szCs w:val="40"/>
        </w:rPr>
        <w:t>:</w:t>
      </w:r>
      <w:r w:rsidR="00E5349F" w:rsidRPr="003C0417">
        <w:rPr>
          <w:b/>
          <w:sz w:val="40"/>
          <w:szCs w:val="40"/>
        </w:rPr>
        <w:t xml:space="preserve"> </w:t>
      </w:r>
      <w:r w:rsidR="00AA6C00" w:rsidRPr="003C0417">
        <w:rPr>
          <w:b/>
          <w:sz w:val="40"/>
          <w:szCs w:val="40"/>
        </w:rPr>
        <w:t>Gender and Pollution Management</w:t>
      </w:r>
    </w:p>
    <w:p w14:paraId="622B9955" w14:textId="77777777" w:rsidR="00687B5E" w:rsidRPr="00962D22" w:rsidRDefault="00687B5E" w:rsidP="009C7C1D">
      <w:pPr>
        <w:pStyle w:val="HEADER3"/>
      </w:pPr>
      <w:r w:rsidRPr="00962D22">
        <w:t xml:space="preserve">Introduction </w:t>
      </w:r>
    </w:p>
    <w:p w14:paraId="2EFE5471" w14:textId="17198AD4" w:rsidR="00687B5E" w:rsidRPr="00962D22" w:rsidRDefault="00687B5E" w:rsidP="00962D22">
      <w:pPr>
        <w:jc w:val="both"/>
        <w:rPr>
          <w:rFonts w:ascii="Times New Roman" w:hAnsi="Times New Roman" w:cs="Times New Roman"/>
          <w:b/>
          <w:sz w:val="22"/>
          <w:szCs w:val="22"/>
        </w:rPr>
      </w:pPr>
      <w:r w:rsidRPr="00962D22">
        <w:rPr>
          <w:rFonts w:ascii="Times New Roman" w:hAnsi="Times New Roman" w:cs="Times New Roman"/>
          <w:sz w:val="22"/>
          <w:szCs w:val="22"/>
        </w:rPr>
        <w:t>Air quality management objectives contributes to threefold programmes of action but all integrated in sustainable urban development: (1)</w:t>
      </w:r>
      <w:r w:rsidR="00F12108">
        <w:rPr>
          <w:rFonts w:ascii="Times New Roman" w:hAnsi="Times New Roman" w:cs="Times New Roman"/>
          <w:sz w:val="22"/>
          <w:szCs w:val="22"/>
        </w:rPr>
        <w:t xml:space="preserve"> </w:t>
      </w:r>
      <w:r w:rsidRPr="00962D22">
        <w:rPr>
          <w:rFonts w:ascii="Times New Roman" w:hAnsi="Times New Roman" w:cs="Times New Roman"/>
          <w:sz w:val="22"/>
          <w:szCs w:val="22"/>
        </w:rPr>
        <w:t>law carbon urban systems, (</w:t>
      </w:r>
      <w:r w:rsidR="00F12108" w:rsidRPr="00962D22">
        <w:rPr>
          <w:rFonts w:ascii="Times New Roman" w:hAnsi="Times New Roman" w:cs="Times New Roman"/>
          <w:sz w:val="22"/>
          <w:szCs w:val="22"/>
        </w:rPr>
        <w:t>2) resilient</w:t>
      </w:r>
      <w:r w:rsidRPr="00962D22">
        <w:rPr>
          <w:rFonts w:ascii="Times New Roman" w:hAnsi="Times New Roman" w:cs="Times New Roman"/>
          <w:sz w:val="22"/>
          <w:szCs w:val="22"/>
        </w:rPr>
        <w:t xml:space="preserve"> transportation system and (3)green industry and private sector development. The air quality management seek to reduce green gas emission and reduce other chemical pollution from inorganic or chemical waste that contribute to air pollution. There is much potential for green cities development, cutting vehicle emissions from road traffic and the emissions from industrial sources but also the emissions from domestic sources. </w:t>
      </w:r>
    </w:p>
    <w:p w14:paraId="6DFA488B" w14:textId="5F28A277" w:rsidR="00687B5E" w:rsidRPr="00962D22" w:rsidRDefault="00687B5E" w:rsidP="006B7431">
      <w:r w:rsidRPr="00962D22">
        <w:t xml:space="preserve">Gender roles situation analysis? </w:t>
      </w:r>
    </w:p>
    <w:p w14:paraId="35BDE000" w14:textId="77777777" w:rsidR="00687B5E" w:rsidRPr="00962D22" w:rsidRDefault="00687B5E" w:rsidP="00962D22">
      <w:pPr>
        <w:widowControl w:val="0"/>
        <w:tabs>
          <w:tab w:val="left" w:pos="220"/>
          <w:tab w:val="left" w:pos="720"/>
        </w:tabs>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Domestic emissions are related to cooking energy; women mainly engage in cooking thus domestic emission have a direct link with gender. Studies found that women carry out HH chores are mostly, thus found in the household neighbourhood due to their limited mobility. Industrial zones are mostly located far from residential areas, and therefore women are less represented in industry sphere neither as employees nor private owners However, women are found to be the main users of public transport for daily activities. Gendered power structure influences the limited participation of women in urban planning, design and decision making. </w:t>
      </w:r>
    </w:p>
    <w:p w14:paraId="5047423B" w14:textId="77777777" w:rsidR="00687B5E" w:rsidRPr="00962D22" w:rsidRDefault="00687B5E" w:rsidP="006B7431">
      <w:pPr>
        <w:pStyle w:val="Heading3"/>
      </w:pPr>
      <w:bookmarkStart w:id="49" w:name="_Toc22519205"/>
      <w:r w:rsidRPr="00962D22">
        <w:t>Gender issues in law carbon urban system</w:t>
      </w:r>
      <w:bookmarkEnd w:id="49"/>
    </w:p>
    <w:p w14:paraId="58C4B04B"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0CAC0571" w14:textId="77777777" w:rsidR="00687B5E" w:rsidRPr="00962D22" w:rsidRDefault="00687B5E" w:rsidP="00962D22">
      <w:pPr>
        <w:pStyle w:val="NormalWeb"/>
        <w:jc w:val="both"/>
        <w:rPr>
          <w:sz w:val="22"/>
          <w:szCs w:val="22"/>
        </w:rPr>
      </w:pPr>
      <w:r w:rsidRPr="00962D22">
        <w:rPr>
          <w:b/>
          <w:i/>
          <w:sz w:val="22"/>
          <w:szCs w:val="22"/>
        </w:rPr>
        <w:lastRenderedPageBreak/>
        <w:t xml:space="preserve">Limited HH access and affordability of climate smart technology for vulnerable and women headed HH: </w:t>
      </w:r>
      <w:r w:rsidRPr="00962D22">
        <w:rPr>
          <w:sz w:val="22"/>
          <w:szCs w:val="22"/>
        </w:rPr>
        <w:t>Without social protection and inclusion, it is hard to</w:t>
      </w:r>
      <w:r w:rsidRPr="00962D22">
        <w:rPr>
          <w:b/>
          <w:i/>
          <w:sz w:val="22"/>
          <w:szCs w:val="22"/>
        </w:rPr>
        <w:t xml:space="preserve"> </w:t>
      </w:r>
      <w:r w:rsidRPr="00962D22">
        <w:rPr>
          <w:sz w:val="22"/>
          <w:szCs w:val="22"/>
        </w:rPr>
        <w:t>afford the cost of efficient cooking and lighting energy (solar and biogas), rooftop rainwater harvesting, benefits more the women as home care takers. Besides, access to adequate and sanitary latrines is a matter of security, privacy, and human dignity, particularly for women.</w:t>
      </w:r>
    </w:p>
    <w:p w14:paraId="3E596B82" w14:textId="77777777" w:rsidR="00687B5E" w:rsidRPr="00962D22" w:rsidRDefault="00687B5E" w:rsidP="00962D22">
      <w:pPr>
        <w:pStyle w:val="NormalWeb"/>
        <w:jc w:val="both"/>
        <w:rPr>
          <w:bCs/>
          <w:sz w:val="22"/>
          <w:szCs w:val="22"/>
        </w:rPr>
      </w:pPr>
      <w:r w:rsidRPr="00962D22">
        <w:rPr>
          <w:b/>
          <w:i/>
          <w:sz w:val="22"/>
          <w:szCs w:val="22"/>
        </w:rPr>
        <w:t>Majority WHH using fuel wood and biomass present health risks to the main users</w:t>
      </w:r>
      <w:r w:rsidRPr="00962D22">
        <w:rPr>
          <w:sz w:val="22"/>
          <w:szCs w:val="22"/>
        </w:rPr>
        <w:t>:</w:t>
      </w:r>
      <w:r w:rsidRPr="00962D22">
        <w:rPr>
          <w:bCs/>
          <w:sz w:val="22"/>
          <w:szCs w:val="22"/>
        </w:rPr>
        <w:t xml:space="preserve"> </w:t>
      </w:r>
      <w:r w:rsidRPr="00962D22">
        <w:rPr>
          <w:sz w:val="22"/>
          <w:szCs w:val="22"/>
        </w:rPr>
        <w:t>Studies have shown that the, increases the dependence on wood fuel especially in the rural increase the emissions of air pollutants. In addition, gender and energy profile for Rwanda evidenced greater men’s awareness of the health risks from using unimproved cook stoves than women.</w:t>
      </w:r>
      <w:r w:rsidRPr="00962D22">
        <w:rPr>
          <w:bCs/>
          <w:sz w:val="22"/>
          <w:szCs w:val="22"/>
        </w:rPr>
        <w:t xml:space="preserve"> </w:t>
      </w:r>
    </w:p>
    <w:p w14:paraId="077E418E" w14:textId="77777777" w:rsidR="00687B5E" w:rsidRPr="00962D22" w:rsidRDefault="00687B5E" w:rsidP="00404329">
      <w:pPr>
        <w:pStyle w:val="NormalWeb"/>
        <w:spacing w:before="0" w:beforeAutospacing="0" w:after="0" w:afterAutospacing="0"/>
        <w:jc w:val="both"/>
        <w:rPr>
          <w:sz w:val="22"/>
          <w:szCs w:val="22"/>
        </w:rPr>
      </w:pPr>
      <w:r w:rsidRPr="00962D22">
        <w:rPr>
          <w:b/>
          <w:i/>
          <w:sz w:val="22"/>
          <w:szCs w:val="22"/>
        </w:rPr>
        <w:t>Women are key users of domestic and community green technology, however few participate in urban planning decisions and green technology</w:t>
      </w:r>
      <w:r w:rsidRPr="00962D22">
        <w:rPr>
          <w:bCs/>
          <w:sz w:val="22"/>
          <w:szCs w:val="22"/>
        </w:rPr>
        <w:t xml:space="preserve">: `limited inclusion and consideration of the poor HH in urban design. </w:t>
      </w:r>
      <w:r w:rsidRPr="00962D22">
        <w:rPr>
          <w:sz w:val="22"/>
          <w:szCs w:val="22"/>
        </w:rPr>
        <w:t>Women’s participation also diminishes when it comes to policy making and decision making in urban planning.</w:t>
      </w:r>
    </w:p>
    <w:p w14:paraId="11A5AA92" w14:textId="77777777" w:rsidR="00687B5E" w:rsidRPr="00962D22" w:rsidRDefault="00687B5E" w:rsidP="00404329">
      <w:pPr>
        <w:pStyle w:val="NormalWeb"/>
        <w:spacing w:before="0" w:beforeAutospacing="0" w:after="0" w:afterAutospacing="0"/>
        <w:jc w:val="both"/>
        <w:rPr>
          <w:sz w:val="22"/>
          <w:szCs w:val="22"/>
        </w:rPr>
      </w:pPr>
      <w:r w:rsidRPr="00962D22">
        <w:rPr>
          <w:b/>
          <w:i/>
          <w:sz w:val="22"/>
          <w:szCs w:val="22"/>
        </w:rPr>
        <w:t>Limited skills limit women access use and jobs related to green construction material</w:t>
      </w:r>
      <w:r w:rsidRPr="00962D22">
        <w:rPr>
          <w:sz w:val="22"/>
          <w:szCs w:val="22"/>
        </w:rPr>
        <w:t xml:space="preserve">:  </w:t>
      </w:r>
      <w:r w:rsidRPr="00962D22">
        <w:rPr>
          <w:sz w:val="22"/>
          <w:szCs w:val="22"/>
        </w:rPr>
        <w:lastRenderedPageBreak/>
        <w:t xml:space="preserve">Extending infrastructure access to HH level empower women to engage in other income generating activities.  </w:t>
      </w:r>
    </w:p>
    <w:p w14:paraId="1B8D6F8B" w14:textId="77777777" w:rsidR="00687B5E" w:rsidRPr="00962D22" w:rsidRDefault="00687B5E" w:rsidP="009C7C1D">
      <w:pPr>
        <w:pStyle w:val="HEADER3"/>
      </w:pPr>
      <w:r w:rsidRPr="00962D22">
        <w:t xml:space="preserve">Gender issues in resilient transportation </w:t>
      </w:r>
    </w:p>
    <w:p w14:paraId="1BFCEC6F" w14:textId="77777777" w:rsidR="00687B5E" w:rsidRPr="00962D22" w:rsidRDefault="00687B5E" w:rsidP="00962D22">
      <w:pPr>
        <w:pStyle w:val="NormalWeb"/>
        <w:jc w:val="both"/>
        <w:rPr>
          <w:sz w:val="22"/>
          <w:szCs w:val="22"/>
        </w:rPr>
      </w:pPr>
      <w:r w:rsidRPr="00962D22">
        <w:rPr>
          <w:b/>
          <w:i/>
          <w:sz w:val="22"/>
          <w:szCs w:val="22"/>
        </w:rPr>
        <w:t>Women are within the proximity of road traffic during the pic traffic hours:</w:t>
      </w:r>
      <w:r w:rsidRPr="00962D22">
        <w:rPr>
          <w:bCs/>
          <w:sz w:val="22"/>
          <w:szCs w:val="22"/>
        </w:rPr>
        <w:t xml:space="preserve"> Women are mostly involved in small-scale retail trade and their sell their produce to potential customers from formal employments in urban neighbourhood. Which put them at risk to use daily public transportation and to be present during vehicle congestion and exposed to air pollution health risks. Inclusion in vehicle-free areas would increase and increasing traffic flow is very important.  </w:t>
      </w:r>
    </w:p>
    <w:p w14:paraId="510715FF" w14:textId="77777777" w:rsidR="00687B5E" w:rsidRPr="00962D22" w:rsidRDefault="00687B5E" w:rsidP="00962D22">
      <w:pPr>
        <w:pStyle w:val="NormalWeb"/>
        <w:jc w:val="both"/>
        <w:rPr>
          <w:sz w:val="22"/>
          <w:szCs w:val="22"/>
        </w:rPr>
      </w:pPr>
      <w:r w:rsidRPr="00962D22">
        <w:rPr>
          <w:b/>
          <w:i/>
          <w:sz w:val="22"/>
          <w:szCs w:val="22"/>
        </w:rPr>
        <w:t>Air pollution is a public health issue which worsen women’s role as care givers to the sick family members</w:t>
      </w:r>
      <w:r w:rsidRPr="00962D22">
        <w:rPr>
          <w:bCs/>
          <w:sz w:val="22"/>
          <w:szCs w:val="22"/>
        </w:rPr>
        <w:t xml:space="preserve">: </w:t>
      </w:r>
      <w:r w:rsidRPr="00962D22">
        <w:rPr>
          <w:sz w:val="22"/>
          <w:szCs w:val="22"/>
        </w:rPr>
        <w:t xml:space="preserve">Gender roles determined how women and men divide different household responsibilities. Women’s work responsibilities within the household include caring for the sick family members and child care. Any case of sick family contributes to more workload at home and transport to health centre. </w:t>
      </w:r>
    </w:p>
    <w:p w14:paraId="17E3AFE8" w14:textId="0E49C7D3" w:rsidR="00687B5E" w:rsidRPr="00962D22" w:rsidRDefault="00687B5E" w:rsidP="009C7C1D">
      <w:pPr>
        <w:pStyle w:val="HEADER3"/>
      </w:pPr>
      <w:r w:rsidRPr="00962D22">
        <w:lastRenderedPageBreak/>
        <w:t xml:space="preserve">Gender issues in green industry and private sector development (discussed in </w:t>
      </w:r>
      <w:r w:rsidR="00C87C4D">
        <w:t>green industry lesson under this module</w:t>
      </w:r>
      <w:r w:rsidRPr="00962D22">
        <w:t>)</w:t>
      </w:r>
    </w:p>
    <w:p w14:paraId="14E009B6" w14:textId="77777777" w:rsidR="00687B5E" w:rsidRPr="00962D22" w:rsidRDefault="00687B5E" w:rsidP="00962D22">
      <w:pPr>
        <w:pStyle w:val="NormalWeb"/>
        <w:rPr>
          <w:sz w:val="22"/>
          <w:szCs w:val="22"/>
        </w:rPr>
      </w:pPr>
    </w:p>
    <w:p w14:paraId="71E147F5" w14:textId="77777777" w:rsidR="00687B5E" w:rsidRPr="00962D22" w:rsidRDefault="00687B5E" w:rsidP="00962D22">
      <w:pPr>
        <w:pStyle w:val="NormalWeb"/>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6A926EB9" w14:textId="77777777" w:rsidR="00687B5E" w:rsidRPr="00962D22" w:rsidRDefault="00687B5E" w:rsidP="009C7C1D">
      <w:pPr>
        <w:pStyle w:val="HEADER3"/>
      </w:pPr>
      <w:bookmarkStart w:id="50" w:name="_Toc22519206"/>
      <w:r w:rsidRPr="006B7431">
        <w:rPr>
          <w:rStyle w:val="Heading3Char"/>
        </w:rPr>
        <w:lastRenderedPageBreak/>
        <w:t>Entry points for gender mainstreaming</w:t>
      </w:r>
      <w:bookmarkEnd w:id="50"/>
      <w:r w:rsidRPr="00962D22">
        <w:t xml:space="preserve"> along in policy or planning cycle </w:t>
      </w:r>
    </w:p>
    <w:p w14:paraId="0EAE9EA1" w14:textId="77777777" w:rsidR="00687B5E" w:rsidRPr="00962D22" w:rsidRDefault="00687B5E" w:rsidP="00962D22">
      <w:pPr>
        <w:pStyle w:val="NormalWeb"/>
        <w:rPr>
          <w:sz w:val="22"/>
          <w:szCs w:val="22"/>
        </w:rPr>
      </w:pPr>
      <w:r w:rsidRPr="00962D22">
        <w:rPr>
          <w:sz w:val="22"/>
          <w:szCs w:val="22"/>
        </w:rPr>
        <w:t xml:space="preserve">In line with National housing and urbanization policy in relation with GGCRS programme of action, the following entry points are proposed: </w:t>
      </w:r>
    </w:p>
    <w:p w14:paraId="5C083DC9" w14:textId="77777777" w:rsidR="00687B5E" w:rsidRPr="00962D22" w:rsidRDefault="00687B5E" w:rsidP="00152165">
      <w:pPr>
        <w:pStyle w:val="NormalWeb"/>
        <w:numPr>
          <w:ilvl w:val="0"/>
          <w:numId w:val="7"/>
        </w:numPr>
        <w:jc w:val="both"/>
        <w:rPr>
          <w:sz w:val="22"/>
          <w:szCs w:val="22"/>
        </w:rPr>
      </w:pPr>
      <w:r w:rsidRPr="00962D22">
        <w:rPr>
          <w:sz w:val="22"/>
          <w:szCs w:val="22"/>
        </w:rPr>
        <w:t>Engagement of both women and men in design, plan and implementation of green city development;</w:t>
      </w:r>
    </w:p>
    <w:p w14:paraId="433723CF" w14:textId="77777777" w:rsidR="00687B5E" w:rsidRPr="00962D22" w:rsidRDefault="00687B5E" w:rsidP="00152165">
      <w:pPr>
        <w:pStyle w:val="NormalWeb"/>
        <w:numPr>
          <w:ilvl w:val="0"/>
          <w:numId w:val="7"/>
        </w:numPr>
        <w:jc w:val="both"/>
        <w:rPr>
          <w:sz w:val="22"/>
          <w:szCs w:val="22"/>
        </w:rPr>
      </w:pPr>
      <w:r w:rsidRPr="00962D22">
        <w:rPr>
          <w:sz w:val="22"/>
          <w:szCs w:val="22"/>
        </w:rPr>
        <w:t>Consider including vulnerable and women headed HH in climate smart village development;</w:t>
      </w:r>
    </w:p>
    <w:p w14:paraId="3565833B"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Proactively targeting female-headed households in awareness-raising and behavioural change programs focused on sustainable energy and clean cooking technologies; </w:t>
      </w:r>
    </w:p>
    <w:p w14:paraId="12684FC5"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Undertaking education, outreach, and awareness-raising activities focused on green cities development; </w:t>
      </w:r>
    </w:p>
    <w:p w14:paraId="46C8EA2B"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Developing incentives and credit enhancement and micro-finance programs specifically targeting women for accessing in clean energy technologies (solar, biogas, LPG gas). </w:t>
      </w:r>
    </w:p>
    <w:p w14:paraId="24CC56E7"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Considering gender issues at every stage of the low carbon systems project cycle and in all major sector strategies and action plans developed; </w:t>
      </w:r>
    </w:p>
    <w:p w14:paraId="4E2EA93E"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Gender responsive and integrated approaches should be encouraged in urban plans and structures for implementation of energy, sanitation, greening and transport. E.g: energy generation through ecological public sanitation that consider practical gender needs.</w:t>
      </w:r>
    </w:p>
    <w:p w14:paraId="6F1F9ABE"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Improve rod traffic flow through road network development;</w:t>
      </w:r>
    </w:p>
    <w:p w14:paraId="2A806874"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Consider inclusion of vulnerable women businesses in car free zones; </w:t>
      </w:r>
    </w:p>
    <w:p w14:paraId="1B3406AE" w14:textId="31A57EC8"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Improve public transport services and cost;</w:t>
      </w:r>
      <w:r w:rsidR="00AF6CB9">
        <w:rPr>
          <w:rFonts w:ascii="Times New Roman" w:hAnsi="Times New Roman" w:cs="Times New Roman"/>
          <w:sz w:val="22"/>
          <w:szCs w:val="22"/>
        </w:rPr>
        <w:t xml:space="preserve"> target women and youth in low carbon transport trends (i.e: shared car (VW product in Rwanda); ride –sharing for peopl</w:t>
      </w:r>
      <w:r w:rsidR="00C87C4D">
        <w:rPr>
          <w:rFonts w:ascii="Times New Roman" w:hAnsi="Times New Roman" w:cs="Times New Roman"/>
          <w:sz w:val="22"/>
          <w:szCs w:val="22"/>
        </w:rPr>
        <w:t xml:space="preserve">e powered transportation, whereby </w:t>
      </w:r>
      <w:r w:rsidR="00AF6CB9">
        <w:rPr>
          <w:rFonts w:ascii="Times New Roman" w:hAnsi="Times New Roman" w:cs="Times New Roman"/>
          <w:sz w:val="22"/>
          <w:szCs w:val="22"/>
        </w:rPr>
        <w:t>people can share the cost and travel together in same vehicle)</w:t>
      </w:r>
    </w:p>
    <w:p w14:paraId="35F10133" w14:textId="77777777" w:rsidR="00687B5E" w:rsidRPr="00962D22" w:rsidRDefault="00687B5E" w:rsidP="00152165">
      <w:pPr>
        <w:widowControl w:val="0"/>
        <w:numPr>
          <w:ilvl w:val="0"/>
          <w:numId w:val="7"/>
        </w:numPr>
        <w:pBdr>
          <w:top w:val="nil"/>
          <w:left w:val="nil"/>
          <w:bottom w:val="nil"/>
          <w:right w:val="nil"/>
          <w:between w:val="nil"/>
        </w:pBdr>
        <w:jc w:val="both"/>
        <w:rPr>
          <w:rFonts w:ascii="Times New Roman" w:hAnsi="Times New Roman" w:cs="Times New Roman"/>
          <w:sz w:val="22"/>
          <w:szCs w:val="22"/>
        </w:rPr>
      </w:pPr>
      <w:r w:rsidRPr="00962D22">
        <w:rPr>
          <w:rFonts w:ascii="Times New Roman" w:hAnsi="Times New Roman" w:cs="Times New Roman"/>
          <w:sz w:val="22"/>
          <w:szCs w:val="22"/>
        </w:rPr>
        <w:t xml:space="preserve">Promote and train women on online business for women prone retail commodities. </w:t>
      </w:r>
    </w:p>
    <w:p w14:paraId="6BCBA86C" w14:textId="77777777" w:rsidR="00687B5E" w:rsidRPr="00962D22" w:rsidRDefault="00687B5E" w:rsidP="009C7C1D">
      <w:pPr>
        <w:pStyle w:val="HEADER3"/>
      </w:pPr>
      <w:r w:rsidRPr="00962D22">
        <w:t xml:space="preserve">Sample </w:t>
      </w:r>
      <w:r w:rsidRPr="006B7431">
        <w:rPr>
          <w:rStyle w:val="Heading3Char"/>
        </w:rPr>
        <w:t>Gender Sensitive Indicators</w:t>
      </w:r>
    </w:p>
    <w:p w14:paraId="7F0918F0" w14:textId="64F9EBD3" w:rsidR="00687B5E" w:rsidRPr="00962D22" w:rsidRDefault="00030164" w:rsidP="00EA2F78">
      <w:pPr>
        <w:pStyle w:val="NormalWeb"/>
        <w:jc w:val="both"/>
        <w:rPr>
          <w:sz w:val="22"/>
          <w:szCs w:val="22"/>
        </w:rPr>
      </w:pPr>
      <w:r>
        <w:rPr>
          <w:sz w:val="22"/>
          <w:szCs w:val="22"/>
        </w:rPr>
        <w:t>Proposed</w:t>
      </w:r>
      <w:r w:rsidR="00687B5E" w:rsidRPr="00962D22">
        <w:rPr>
          <w:sz w:val="22"/>
          <w:szCs w:val="22"/>
        </w:rPr>
        <w:t xml:space="preserve"> gender-environment and climate change indicators are source</w:t>
      </w:r>
      <w:r w:rsidR="00EA2F78">
        <w:rPr>
          <w:sz w:val="22"/>
          <w:szCs w:val="22"/>
        </w:rPr>
        <w:t>d</w:t>
      </w:r>
      <w:r w:rsidR="00687B5E" w:rsidRPr="00962D22">
        <w:rPr>
          <w:sz w:val="22"/>
          <w:szCs w:val="22"/>
        </w:rPr>
        <w:t xml:space="preserve"> from existing M&amp;E framework for envi</w:t>
      </w:r>
      <w:r w:rsidR="00EA2F78">
        <w:rPr>
          <w:sz w:val="22"/>
          <w:szCs w:val="22"/>
        </w:rPr>
        <w:t xml:space="preserve">ronment and climate change. They </w:t>
      </w:r>
      <w:r w:rsidR="00EA2F78" w:rsidRPr="00962D22">
        <w:rPr>
          <w:sz w:val="22"/>
          <w:szCs w:val="22"/>
        </w:rPr>
        <w:t>measure</w:t>
      </w:r>
      <w:r w:rsidR="00687B5E" w:rsidRPr="00962D22">
        <w:rPr>
          <w:sz w:val="22"/>
          <w:szCs w:val="22"/>
        </w:rPr>
        <w:t xml:space="preserve">: efforts to reducing women’s health risks due to exposure to unsafe cooking energy, </w:t>
      </w:r>
      <w:r>
        <w:rPr>
          <w:sz w:val="22"/>
          <w:szCs w:val="22"/>
        </w:rPr>
        <w:t>pollution management</w:t>
      </w:r>
      <w:r w:rsidR="00687B5E" w:rsidRPr="00962D22">
        <w:rPr>
          <w:sz w:val="22"/>
          <w:szCs w:val="22"/>
        </w:rPr>
        <w:t xml:space="preserve">. </w:t>
      </w:r>
    </w:p>
    <w:tbl>
      <w:tblPr>
        <w:tblStyle w:val="GridTable2-Accent6"/>
        <w:tblW w:w="0" w:type="auto"/>
        <w:tblLook w:val="04A0" w:firstRow="1" w:lastRow="0" w:firstColumn="1" w:lastColumn="0" w:noHBand="0" w:noVBand="1"/>
      </w:tblPr>
      <w:tblGrid>
        <w:gridCol w:w="596"/>
        <w:gridCol w:w="8414"/>
      </w:tblGrid>
      <w:tr w:rsidR="00687B5E" w:rsidRPr="00962D22" w14:paraId="37AA2E22" w14:textId="77777777" w:rsidTr="00FB7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1B0EA9FF" w14:textId="77777777" w:rsidR="00687B5E" w:rsidRPr="00962D22" w:rsidRDefault="00687B5E" w:rsidP="009C7C1D">
            <w:pPr>
              <w:pStyle w:val="HEADER3"/>
            </w:pPr>
          </w:p>
        </w:tc>
        <w:tc>
          <w:tcPr>
            <w:tcW w:w="8414" w:type="dxa"/>
          </w:tcPr>
          <w:p w14:paraId="1C9C6A64" w14:textId="77777777" w:rsidR="00687B5E" w:rsidRPr="00962D22" w:rsidRDefault="00687B5E" w:rsidP="009C7C1D">
            <w:pPr>
              <w:pStyle w:val="HEADER3"/>
              <w:cnfStyle w:val="100000000000" w:firstRow="1" w:lastRow="0" w:firstColumn="0" w:lastColumn="0" w:oddVBand="0" w:evenVBand="0" w:oddHBand="0" w:evenHBand="0" w:firstRowFirstColumn="0" w:firstRowLastColumn="0" w:lastRowFirstColumn="0" w:lastRowLastColumn="0"/>
            </w:pPr>
            <w:r w:rsidRPr="00962D22">
              <w:t>Sample gender sensitive indicator</w:t>
            </w:r>
          </w:p>
        </w:tc>
      </w:tr>
      <w:tr w:rsidR="00687B5E" w:rsidRPr="00962D22" w14:paraId="7697CAAF" w14:textId="77777777" w:rsidTr="00C87C4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6" w:type="dxa"/>
          </w:tcPr>
          <w:p w14:paraId="16B8A3D9" w14:textId="34FD96FF" w:rsidR="00687B5E" w:rsidRPr="00962D22" w:rsidRDefault="00687B5E" w:rsidP="00E61158">
            <w:pPr>
              <w:pStyle w:val="NormalWeb"/>
              <w:spacing w:after="0" w:afterAutospacing="0"/>
              <w:rPr>
                <w:sz w:val="22"/>
                <w:szCs w:val="22"/>
              </w:rPr>
            </w:pPr>
          </w:p>
        </w:tc>
        <w:tc>
          <w:tcPr>
            <w:tcW w:w="8414" w:type="dxa"/>
          </w:tcPr>
          <w:p w14:paraId="447278F9" w14:textId="77777777" w:rsidR="00687B5E" w:rsidRPr="00962D22" w:rsidRDefault="00687B5E" w:rsidP="00C87C4D">
            <w:pPr>
              <w:pStyle w:val="NormalWeb"/>
              <w:spacing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Proportion of women initiatives for women participation in decent green jobs (city greening activities, manufacturing construction materials);</w:t>
            </w:r>
          </w:p>
        </w:tc>
      </w:tr>
      <w:tr w:rsidR="00E21255" w:rsidRPr="00962D22" w14:paraId="269B0058" w14:textId="77777777" w:rsidTr="00C87C4D">
        <w:trPr>
          <w:trHeight w:val="498"/>
        </w:trPr>
        <w:tc>
          <w:tcPr>
            <w:cnfStyle w:val="001000000000" w:firstRow="0" w:lastRow="0" w:firstColumn="1" w:lastColumn="0" w:oddVBand="0" w:evenVBand="0" w:oddHBand="0" w:evenHBand="0" w:firstRowFirstColumn="0" w:firstRowLastColumn="0" w:lastRowFirstColumn="0" w:lastRowLastColumn="0"/>
            <w:tcW w:w="596" w:type="dxa"/>
          </w:tcPr>
          <w:p w14:paraId="0EEFA80E" w14:textId="77777777" w:rsidR="00E21255" w:rsidRPr="00962D22" w:rsidRDefault="00E21255" w:rsidP="00E61158">
            <w:pPr>
              <w:pStyle w:val="NormalWeb"/>
              <w:spacing w:after="0" w:afterAutospacing="0"/>
              <w:rPr>
                <w:sz w:val="22"/>
                <w:szCs w:val="22"/>
              </w:rPr>
            </w:pPr>
          </w:p>
        </w:tc>
        <w:tc>
          <w:tcPr>
            <w:tcW w:w="8414" w:type="dxa"/>
          </w:tcPr>
          <w:p w14:paraId="1B0EECB1" w14:textId="49EFA6EE" w:rsidR="00E21255" w:rsidRPr="00962D22" w:rsidRDefault="00E21255" w:rsidP="00C87C4D">
            <w:pPr>
              <w:pStyle w:val="NormalWeb"/>
              <w:spacing w:after="0" w:afterAutospacing="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E21255">
              <w:rPr>
                <w:color w:val="000000"/>
                <w:sz w:val="22"/>
                <w:szCs w:val="22"/>
                <w:lang w:eastAsia="en-US"/>
              </w:rPr>
              <w:t xml:space="preserve">Number of vulnerable women businesses (permanent or occasional) operating in vehicle free zones </w:t>
            </w:r>
            <w:r w:rsidR="00F12108" w:rsidRPr="00E21255">
              <w:rPr>
                <w:color w:val="000000"/>
                <w:sz w:val="22"/>
                <w:szCs w:val="22"/>
                <w:lang w:eastAsia="en-US"/>
              </w:rPr>
              <w:t>per urban</w:t>
            </w:r>
            <w:r w:rsidRPr="00E21255">
              <w:rPr>
                <w:color w:val="000000"/>
                <w:sz w:val="22"/>
                <w:szCs w:val="22"/>
                <w:lang w:eastAsia="en-US"/>
              </w:rPr>
              <w:t xml:space="preserve"> area </w:t>
            </w:r>
          </w:p>
        </w:tc>
      </w:tr>
      <w:tr w:rsidR="00E21255" w:rsidRPr="00962D22" w14:paraId="5BE47C0B" w14:textId="77777777" w:rsidTr="00C87C4D">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96" w:type="dxa"/>
          </w:tcPr>
          <w:p w14:paraId="5F44AD13" w14:textId="77777777" w:rsidR="00E21255" w:rsidRPr="00962D22" w:rsidRDefault="00E21255" w:rsidP="00E61158">
            <w:pPr>
              <w:pStyle w:val="NormalWeb"/>
              <w:spacing w:after="0" w:afterAutospacing="0"/>
              <w:rPr>
                <w:sz w:val="22"/>
                <w:szCs w:val="22"/>
              </w:rPr>
            </w:pPr>
          </w:p>
        </w:tc>
        <w:tc>
          <w:tcPr>
            <w:tcW w:w="8414" w:type="dxa"/>
          </w:tcPr>
          <w:p w14:paraId="68B0A630" w14:textId="09E3CFFB" w:rsidR="00E21255" w:rsidRPr="00962D22" w:rsidRDefault="00E21255" w:rsidP="00C87C4D">
            <w:pPr>
              <w:pStyle w:val="NormalWeb"/>
              <w:spacing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E21255">
              <w:rPr>
                <w:color w:val="000000"/>
                <w:sz w:val="22"/>
                <w:szCs w:val="22"/>
                <w:lang w:eastAsia="en-US"/>
              </w:rPr>
              <w:t xml:space="preserve">% of population that has access to Public Transport (PT) within a radius of 0.5 km in urban </w:t>
            </w:r>
            <w:r w:rsidR="00F12108" w:rsidRPr="00E21255">
              <w:rPr>
                <w:color w:val="000000"/>
                <w:sz w:val="22"/>
                <w:szCs w:val="22"/>
                <w:lang w:eastAsia="en-US"/>
              </w:rPr>
              <w:t>areas by</w:t>
            </w:r>
            <w:r w:rsidRPr="00E21255">
              <w:rPr>
                <w:color w:val="000000"/>
                <w:sz w:val="22"/>
                <w:szCs w:val="22"/>
                <w:lang w:eastAsia="en-US"/>
              </w:rPr>
              <w:t xml:space="preserve"> sex</w:t>
            </w:r>
          </w:p>
        </w:tc>
      </w:tr>
      <w:tr w:rsidR="00E21255" w:rsidRPr="00962D22" w14:paraId="0FEE0467" w14:textId="77777777" w:rsidTr="00C87C4D">
        <w:trPr>
          <w:trHeight w:val="427"/>
        </w:trPr>
        <w:tc>
          <w:tcPr>
            <w:cnfStyle w:val="001000000000" w:firstRow="0" w:lastRow="0" w:firstColumn="1" w:lastColumn="0" w:oddVBand="0" w:evenVBand="0" w:oddHBand="0" w:evenHBand="0" w:firstRowFirstColumn="0" w:firstRowLastColumn="0" w:lastRowFirstColumn="0" w:lastRowLastColumn="0"/>
            <w:tcW w:w="596" w:type="dxa"/>
          </w:tcPr>
          <w:p w14:paraId="6B38D011" w14:textId="77777777" w:rsidR="00E21255" w:rsidRPr="00962D22" w:rsidRDefault="00E21255" w:rsidP="00E61158">
            <w:pPr>
              <w:pStyle w:val="NormalWeb"/>
              <w:spacing w:after="0" w:afterAutospacing="0"/>
              <w:rPr>
                <w:sz w:val="22"/>
                <w:szCs w:val="22"/>
              </w:rPr>
            </w:pPr>
          </w:p>
        </w:tc>
        <w:tc>
          <w:tcPr>
            <w:tcW w:w="8414" w:type="dxa"/>
          </w:tcPr>
          <w:p w14:paraId="7D931DE0" w14:textId="03AE89A8" w:rsidR="00E21255" w:rsidRPr="00962D22" w:rsidRDefault="00E21255" w:rsidP="00C87C4D">
            <w:pPr>
              <w:pStyle w:val="NormalWeb"/>
              <w:spacing w:after="0" w:afterAutospacing="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E21255">
              <w:rPr>
                <w:color w:val="000000"/>
                <w:sz w:val="22"/>
                <w:szCs w:val="22"/>
                <w:lang w:eastAsia="en-US"/>
              </w:rPr>
              <w:t xml:space="preserve">Number of passengers </w:t>
            </w:r>
            <w:r w:rsidR="00F12108" w:rsidRPr="00E21255">
              <w:rPr>
                <w:color w:val="000000"/>
                <w:sz w:val="22"/>
                <w:szCs w:val="22"/>
                <w:lang w:eastAsia="en-US"/>
              </w:rPr>
              <w:t>with access</w:t>
            </w:r>
            <w:r w:rsidRPr="00E21255">
              <w:rPr>
                <w:color w:val="000000"/>
                <w:sz w:val="22"/>
                <w:szCs w:val="22"/>
                <w:lang w:eastAsia="en-US"/>
              </w:rPr>
              <w:t xml:space="preserve"> to real time information on public transport by sex</w:t>
            </w:r>
          </w:p>
        </w:tc>
      </w:tr>
      <w:tr w:rsidR="00E21255" w:rsidRPr="00962D22" w14:paraId="6D4ABB15" w14:textId="77777777" w:rsidTr="00FB75A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96" w:type="dxa"/>
          </w:tcPr>
          <w:p w14:paraId="209D0E5D" w14:textId="77777777" w:rsidR="00E21255" w:rsidRPr="00962D22" w:rsidRDefault="00E21255" w:rsidP="00E61158">
            <w:pPr>
              <w:pStyle w:val="NormalWeb"/>
              <w:spacing w:after="0" w:afterAutospacing="0"/>
              <w:rPr>
                <w:sz w:val="22"/>
                <w:szCs w:val="22"/>
              </w:rPr>
            </w:pPr>
          </w:p>
        </w:tc>
        <w:tc>
          <w:tcPr>
            <w:tcW w:w="8414" w:type="dxa"/>
          </w:tcPr>
          <w:p w14:paraId="443CD882" w14:textId="59E3B1B8" w:rsidR="00E21255" w:rsidRPr="00962D22" w:rsidRDefault="00E21255" w:rsidP="00152165">
            <w:pPr>
              <w:pStyle w:val="NormalWeb"/>
              <w:numPr>
                <w:ilvl w:val="0"/>
                <w:numId w:val="7"/>
              </w:numPr>
              <w:spacing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E21255">
              <w:rPr>
                <w:color w:val="000000"/>
                <w:sz w:val="22"/>
                <w:szCs w:val="22"/>
                <w:lang w:eastAsia="en-US"/>
              </w:rPr>
              <w:t xml:space="preserve">Number of approved compliancy </w:t>
            </w:r>
            <w:r w:rsidR="00F12108" w:rsidRPr="00E21255">
              <w:rPr>
                <w:color w:val="000000"/>
                <w:sz w:val="22"/>
                <w:szCs w:val="22"/>
                <w:lang w:eastAsia="en-US"/>
              </w:rPr>
              <w:t>requirements for</w:t>
            </w:r>
            <w:r w:rsidRPr="00E21255">
              <w:rPr>
                <w:color w:val="000000"/>
                <w:sz w:val="22"/>
                <w:szCs w:val="22"/>
                <w:lang w:eastAsia="en-US"/>
              </w:rPr>
              <w:t xml:space="preserve"> green building principles of category 3&amp;4 new buildings with gender and family sensitive provisions </w:t>
            </w:r>
          </w:p>
        </w:tc>
      </w:tr>
      <w:tr w:rsidR="00E21255" w:rsidRPr="00962D22" w14:paraId="537C309A" w14:textId="77777777" w:rsidTr="00C87C4D">
        <w:trPr>
          <w:trHeight w:val="457"/>
        </w:trPr>
        <w:tc>
          <w:tcPr>
            <w:cnfStyle w:val="001000000000" w:firstRow="0" w:lastRow="0" w:firstColumn="1" w:lastColumn="0" w:oddVBand="0" w:evenVBand="0" w:oddHBand="0" w:evenHBand="0" w:firstRowFirstColumn="0" w:firstRowLastColumn="0" w:lastRowFirstColumn="0" w:lastRowLastColumn="0"/>
            <w:tcW w:w="596" w:type="dxa"/>
          </w:tcPr>
          <w:p w14:paraId="22561403" w14:textId="77777777" w:rsidR="00E21255" w:rsidRPr="00962D22" w:rsidRDefault="00E21255" w:rsidP="00E61158">
            <w:pPr>
              <w:pStyle w:val="NormalWeb"/>
              <w:spacing w:after="0" w:afterAutospacing="0"/>
              <w:rPr>
                <w:sz w:val="22"/>
                <w:szCs w:val="22"/>
              </w:rPr>
            </w:pPr>
          </w:p>
        </w:tc>
        <w:tc>
          <w:tcPr>
            <w:tcW w:w="8414" w:type="dxa"/>
          </w:tcPr>
          <w:p w14:paraId="5B4A7BCC" w14:textId="70A92017" w:rsidR="00E21255" w:rsidRPr="00962D22" w:rsidRDefault="00E21255" w:rsidP="00152165">
            <w:pPr>
              <w:pStyle w:val="NormalWeb"/>
              <w:numPr>
                <w:ilvl w:val="0"/>
                <w:numId w:val="7"/>
              </w:numPr>
              <w:spacing w:after="0" w:afterAutospacing="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E21255">
              <w:rPr>
                <w:color w:val="000000"/>
                <w:sz w:val="22"/>
                <w:szCs w:val="22"/>
                <w:lang w:eastAsia="en-US"/>
              </w:rPr>
              <w:t>% of rural households settled in integrated, planned and greened settlements by sex</w:t>
            </w:r>
          </w:p>
        </w:tc>
      </w:tr>
      <w:tr w:rsidR="00687B5E" w:rsidRPr="00962D22" w14:paraId="765481B4"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53D18FDA" w14:textId="7F969464" w:rsidR="00687B5E" w:rsidRPr="00962D22" w:rsidRDefault="00687B5E" w:rsidP="00E61158">
            <w:pPr>
              <w:pStyle w:val="NormalWeb"/>
              <w:spacing w:after="0" w:afterAutospacing="0"/>
              <w:rPr>
                <w:sz w:val="22"/>
                <w:szCs w:val="22"/>
              </w:rPr>
            </w:pPr>
          </w:p>
        </w:tc>
        <w:tc>
          <w:tcPr>
            <w:tcW w:w="8414" w:type="dxa"/>
          </w:tcPr>
          <w:p w14:paraId="29888B4B" w14:textId="77777777" w:rsidR="00687B5E" w:rsidRPr="00E21255" w:rsidRDefault="00687B5E" w:rsidP="00C87C4D">
            <w:pPr>
              <w:pStyle w:val="NormalWeb"/>
              <w:spacing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962D22">
              <w:rPr>
                <w:color w:val="000000"/>
                <w:sz w:val="22"/>
                <w:szCs w:val="22"/>
                <w:lang w:eastAsia="en-US"/>
              </w:rPr>
              <w:t xml:space="preserve">Proportion of women initiatives that limit their exposure to vehicle emissions (online business, car free zones businesses); </w:t>
            </w:r>
          </w:p>
        </w:tc>
      </w:tr>
      <w:tr w:rsidR="00687B5E" w:rsidRPr="00962D22" w14:paraId="7627E29E" w14:textId="77777777" w:rsidTr="00FB75AE">
        <w:tc>
          <w:tcPr>
            <w:cnfStyle w:val="001000000000" w:firstRow="0" w:lastRow="0" w:firstColumn="1" w:lastColumn="0" w:oddVBand="0" w:evenVBand="0" w:oddHBand="0" w:evenHBand="0" w:firstRowFirstColumn="0" w:firstRowLastColumn="0" w:lastRowFirstColumn="0" w:lastRowLastColumn="0"/>
            <w:tcW w:w="596" w:type="dxa"/>
          </w:tcPr>
          <w:p w14:paraId="2300BED8" w14:textId="4EC7C5C6" w:rsidR="00687B5E" w:rsidRPr="00962D22" w:rsidRDefault="00687B5E" w:rsidP="00E61158">
            <w:pPr>
              <w:pStyle w:val="NormalWeb"/>
              <w:spacing w:after="0" w:afterAutospacing="0"/>
              <w:rPr>
                <w:sz w:val="22"/>
                <w:szCs w:val="22"/>
              </w:rPr>
            </w:pPr>
          </w:p>
        </w:tc>
        <w:tc>
          <w:tcPr>
            <w:tcW w:w="8414" w:type="dxa"/>
          </w:tcPr>
          <w:p w14:paraId="6EA62009" w14:textId="77777777" w:rsidR="00687B5E" w:rsidRPr="00E21255" w:rsidRDefault="00687B5E" w:rsidP="00C87C4D">
            <w:pPr>
              <w:pStyle w:val="NormalWeb"/>
              <w:spacing w:after="0" w:afterAutospacing="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962D22">
              <w:rPr>
                <w:color w:val="000000"/>
                <w:sz w:val="22"/>
                <w:szCs w:val="22"/>
                <w:lang w:eastAsia="en-US"/>
              </w:rPr>
              <w:t>% of women in car free zone businesses by type of business;</w:t>
            </w:r>
          </w:p>
        </w:tc>
      </w:tr>
      <w:tr w:rsidR="00687B5E" w:rsidRPr="00962D22" w14:paraId="193AC8D9" w14:textId="77777777" w:rsidTr="00C87C4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596" w:type="dxa"/>
          </w:tcPr>
          <w:p w14:paraId="732DB038" w14:textId="60FB2A19" w:rsidR="00687B5E" w:rsidRPr="00962D22" w:rsidRDefault="00687B5E" w:rsidP="00E61158">
            <w:pPr>
              <w:pStyle w:val="NormalWeb"/>
              <w:spacing w:after="0" w:afterAutospacing="0"/>
              <w:rPr>
                <w:sz w:val="22"/>
                <w:szCs w:val="22"/>
              </w:rPr>
            </w:pPr>
          </w:p>
        </w:tc>
        <w:tc>
          <w:tcPr>
            <w:tcW w:w="8414" w:type="dxa"/>
          </w:tcPr>
          <w:p w14:paraId="3ACE590B" w14:textId="77777777" w:rsidR="00687B5E" w:rsidRPr="00962D22" w:rsidRDefault="00687B5E" w:rsidP="00C87C4D">
            <w:pPr>
              <w:pStyle w:val="NormalWeb"/>
              <w:spacing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962D22">
              <w:rPr>
                <w:color w:val="000000"/>
                <w:sz w:val="22"/>
                <w:szCs w:val="22"/>
                <w:lang w:eastAsia="en-US"/>
              </w:rPr>
              <w:t>Social protection measures to improve access to climate-smart urban facilities, technologies</w:t>
            </w:r>
          </w:p>
        </w:tc>
      </w:tr>
    </w:tbl>
    <w:p w14:paraId="61A71AE6" w14:textId="77777777" w:rsidR="00E21255" w:rsidRPr="00962D22" w:rsidRDefault="00E21255" w:rsidP="009C7C1D">
      <w:pPr>
        <w:pStyle w:val="HEADER3"/>
      </w:pPr>
      <w:r w:rsidRPr="00962D22">
        <w:t xml:space="preserve">Other gender indicators have been proposed </w:t>
      </w:r>
      <w:r>
        <w:t>are:</w:t>
      </w:r>
    </w:p>
    <w:p w14:paraId="62BFE243" w14:textId="77777777" w:rsidR="00E21255" w:rsidRDefault="00E21255" w:rsidP="00E21255">
      <w:pPr>
        <w:pStyle w:val="NormalWeb"/>
        <w:numPr>
          <w:ilvl w:val="0"/>
          <w:numId w:val="7"/>
        </w:numPr>
        <w:jc w:val="both"/>
        <w:rPr>
          <w:sz w:val="22"/>
          <w:szCs w:val="22"/>
        </w:rPr>
      </w:pPr>
      <w:r w:rsidRPr="00773098">
        <w:rPr>
          <w:color w:val="000000"/>
          <w:sz w:val="20"/>
          <w:szCs w:val="20"/>
        </w:rPr>
        <w:t xml:space="preserve">% of households newly settled in climate smart villages /settlements which consider practical gender needs by sex of HH head </w:t>
      </w:r>
      <w:r w:rsidRPr="00962D22">
        <w:rPr>
          <w:sz w:val="22"/>
          <w:szCs w:val="22"/>
        </w:rPr>
        <w:t>No. and % of people with improved livelihoods, disaggregated by sex of head of household, change in women’s HH roles and activity</w:t>
      </w:r>
      <w:r>
        <w:rPr>
          <w:sz w:val="22"/>
          <w:szCs w:val="22"/>
        </w:rPr>
        <w:t>.</w:t>
      </w:r>
      <w:r w:rsidRPr="00962D22">
        <w:rPr>
          <w:sz w:val="22"/>
          <w:szCs w:val="22"/>
        </w:rPr>
        <w:t xml:space="preserve"> </w:t>
      </w:r>
    </w:p>
    <w:p w14:paraId="76581614" w14:textId="32BC5CB8" w:rsidR="00E21255" w:rsidRPr="00DD57EC" w:rsidRDefault="00E21255" w:rsidP="00E21255">
      <w:pPr>
        <w:pStyle w:val="NormalWeb"/>
        <w:numPr>
          <w:ilvl w:val="0"/>
          <w:numId w:val="7"/>
        </w:numPr>
        <w:jc w:val="both"/>
        <w:rPr>
          <w:sz w:val="22"/>
          <w:szCs w:val="22"/>
        </w:rPr>
      </w:pPr>
      <w:r w:rsidRPr="00962D22">
        <w:rPr>
          <w:noProof/>
          <w:sz w:val="22"/>
          <w:szCs w:val="22"/>
        </w:rPr>
        <mc:AlternateContent>
          <mc:Choice Requires="wps">
            <w:drawing>
              <wp:anchor distT="0" distB="0" distL="114300" distR="114300" simplePos="0" relativeHeight="251680768" behindDoc="0" locked="0" layoutInCell="1" allowOverlap="1" wp14:anchorId="6F592E45" wp14:editId="24CA5679">
                <wp:simplePos x="0" y="0"/>
                <wp:positionH relativeFrom="column">
                  <wp:posOffset>47625</wp:posOffset>
                </wp:positionH>
                <wp:positionV relativeFrom="paragraph">
                  <wp:posOffset>343535</wp:posOffset>
                </wp:positionV>
                <wp:extent cx="5871845" cy="3999865"/>
                <wp:effectExtent l="0" t="0" r="14605" b="19685"/>
                <wp:wrapThrough wrapText="bothSides">
                  <wp:wrapPolygon edited="0">
                    <wp:start x="0" y="0"/>
                    <wp:lineTo x="0" y="21603"/>
                    <wp:lineTo x="21584" y="21603"/>
                    <wp:lineTo x="21584"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5871845" cy="39998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33FEA7" w14:textId="2ABCF462" w:rsidR="00CF2E8D" w:rsidRDefault="00CF2E8D" w:rsidP="006B7431">
                            <w:pPr>
                              <w:pStyle w:val="Heading3"/>
                              <w:jc w:val="center"/>
                              <w:rPr>
                                <w:lang w:eastAsia="en-US"/>
                              </w:rPr>
                            </w:pPr>
                            <w:bookmarkStart w:id="51" w:name="_Toc22519207"/>
                            <w:r>
                              <w:rPr>
                                <w:lang w:eastAsia="en-US"/>
                              </w:rPr>
                              <w:t>Women based organization improve livelihoods from waste management and recycling</w:t>
                            </w:r>
                            <w:bookmarkEnd w:id="51"/>
                          </w:p>
                          <w:p w14:paraId="0C5433AA" w14:textId="77777777" w:rsidR="00CF2E8D" w:rsidRPr="004A133F" w:rsidRDefault="00CF2E8D" w:rsidP="00152165">
                            <w:pPr>
                              <w:widowControl w:val="0"/>
                              <w:numPr>
                                <w:ilvl w:val="0"/>
                                <w:numId w:val="3"/>
                              </w:numPr>
                              <w:shd w:val="clear" w:color="auto" w:fill="FDE8D1" w:themeFill="accent5" w:themeFillTint="33"/>
                              <w:tabs>
                                <w:tab w:val="left" w:pos="220"/>
                                <w:tab w:val="left" w:pos="720"/>
                              </w:tabs>
                              <w:autoSpaceDE w:val="0"/>
                              <w:autoSpaceDN w:val="0"/>
                              <w:adjustRightInd w:val="0"/>
                              <w:spacing w:after="240" w:line="340" w:lineRule="atLeast"/>
                              <w:ind w:hanging="720"/>
                              <w:rPr>
                                <w:rFonts w:ascii="Times" w:eastAsiaTheme="minorHAnsi" w:hAnsi="Times" w:cs="Times"/>
                                <w:color w:val="000000"/>
                                <w:sz w:val="20"/>
                                <w:szCs w:val="20"/>
                                <w:lang w:eastAsia="en-US"/>
                              </w:rPr>
                            </w:pPr>
                            <w:r w:rsidRPr="004A133F">
                              <w:rPr>
                                <w:rFonts w:ascii="Times" w:eastAsiaTheme="minorHAnsi" w:hAnsi="Times" w:cs="Times"/>
                                <w:b/>
                                <w:bCs/>
                                <w:color w:val="000000"/>
                                <w:sz w:val="20"/>
                                <w:szCs w:val="20"/>
                                <w:lang w:eastAsia="en-US"/>
                              </w:rPr>
                              <w:t>Issue</w:t>
                            </w:r>
                            <w:r w:rsidRPr="004A133F">
                              <w:rPr>
                                <w:rFonts w:ascii="Times" w:eastAsiaTheme="minorHAnsi" w:hAnsi="Times" w:cs="Times"/>
                                <w:color w:val="000000"/>
                                <w:sz w:val="20"/>
                                <w:szCs w:val="20"/>
                                <w:lang w:eastAsia="en-US"/>
                              </w:rPr>
                              <w:t xml:space="preserve">: The city of Njau, in The Gambia, faced substantial problems due to inadequate waste management and littering of plastic bags. At the same time, the area was affected by poverty. In particular, women and youth had low income levels. </w:t>
                            </w:r>
                            <w:r w:rsidRPr="004A133F">
                              <w:rPr>
                                <w:rFonts w:ascii="MS Mincho" w:eastAsia="MS Mincho" w:hAnsi="MS Mincho" w:cs="MS Mincho"/>
                                <w:color w:val="000000"/>
                                <w:sz w:val="20"/>
                                <w:szCs w:val="20"/>
                                <w:lang w:eastAsia="en-US"/>
                              </w:rPr>
                              <w:t> </w:t>
                            </w:r>
                          </w:p>
                          <w:p w14:paraId="62B7A2D1" w14:textId="154EC04D" w:rsidR="00CF2E8D" w:rsidRPr="004A133F" w:rsidRDefault="00CF2E8D" w:rsidP="00152165">
                            <w:pPr>
                              <w:widowControl w:val="0"/>
                              <w:numPr>
                                <w:ilvl w:val="0"/>
                                <w:numId w:val="3"/>
                              </w:numPr>
                              <w:shd w:val="clear" w:color="auto" w:fill="FDE8D1" w:themeFill="accent5" w:themeFillTint="33"/>
                              <w:tabs>
                                <w:tab w:val="left" w:pos="220"/>
                                <w:tab w:val="left" w:pos="720"/>
                              </w:tabs>
                              <w:autoSpaceDE w:val="0"/>
                              <w:autoSpaceDN w:val="0"/>
                              <w:adjustRightInd w:val="0"/>
                              <w:spacing w:after="240" w:line="340" w:lineRule="atLeast"/>
                              <w:ind w:hanging="720"/>
                              <w:rPr>
                                <w:rFonts w:ascii="Times" w:eastAsiaTheme="minorHAnsi" w:hAnsi="Times" w:cs="Times"/>
                                <w:color w:val="000000"/>
                                <w:sz w:val="20"/>
                                <w:szCs w:val="20"/>
                                <w:lang w:eastAsia="en-US"/>
                              </w:rPr>
                            </w:pPr>
                            <w:r w:rsidRPr="004A133F">
                              <w:rPr>
                                <w:rFonts w:ascii="Times" w:eastAsiaTheme="minorHAnsi" w:hAnsi="Times" w:cs="Times"/>
                                <w:b/>
                                <w:bCs/>
                                <w:color w:val="000000"/>
                                <w:sz w:val="20"/>
                                <w:szCs w:val="20"/>
                                <w:lang w:eastAsia="en-US"/>
                              </w:rPr>
                              <w:t>Action</w:t>
                            </w:r>
                            <w:r w:rsidRPr="004A133F">
                              <w:rPr>
                                <w:rFonts w:ascii="Times" w:eastAsiaTheme="minorHAnsi" w:hAnsi="Times" w:cs="Times"/>
                                <w:color w:val="000000"/>
                                <w:sz w:val="20"/>
                                <w:szCs w:val="20"/>
                                <w:lang w:eastAsia="en-US"/>
                              </w:rPr>
                              <w:t xml:space="preserve">: The Njau Recycling and Income-Generating Group (NRIGG) started in 1992 with the aim of finding a creative solution to local waste management issues, while providing new income-generation activities. NRIGG has focused on the separation of various forms of waste, the production and selling of specific items, and the training of communities on composting and recycling practices. Women advised other residents acting as recycling champions. They also received literacy education and health training, and were given the option to use a savings account and develop a business plan. </w:t>
                            </w:r>
                          </w:p>
                          <w:p w14:paraId="39EE253C"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sz w:val="29"/>
                                <w:szCs w:val="29"/>
                                <w:lang w:eastAsia="en-US"/>
                              </w:rPr>
                            </w:pPr>
                            <w:r w:rsidRPr="004A133F">
                              <w:rPr>
                                <w:rFonts w:ascii="Times" w:eastAsiaTheme="minorHAnsi" w:hAnsi="Times" w:cs="Times"/>
                                <w:b/>
                                <w:bCs/>
                                <w:color w:val="000000"/>
                                <w:sz w:val="20"/>
                                <w:szCs w:val="20"/>
                                <w:lang w:eastAsia="en-US"/>
                              </w:rPr>
                              <w:t>Impact</w:t>
                            </w:r>
                            <w:r w:rsidRPr="004A133F">
                              <w:rPr>
                                <w:rFonts w:ascii="Times" w:eastAsiaTheme="minorHAnsi" w:hAnsi="Times" w:cs="Times"/>
                                <w:color w:val="000000"/>
                                <w:sz w:val="20"/>
                                <w:szCs w:val="20"/>
                                <w:lang w:eastAsia="en-US"/>
                              </w:rPr>
                              <w:t>: Started by five committed individuals, NRIGG is now a community-based organization named Women’s Initiative Gambia (WIG). Over 290 women and youths have gained skills in recycling and in</w:t>
                            </w:r>
                            <w:r>
                              <w:rPr>
                                <w:rFonts w:ascii="Times" w:eastAsiaTheme="minorHAnsi" w:hAnsi="Times" w:cs="Times"/>
                                <w:color w:val="000000"/>
                                <w:sz w:val="29"/>
                                <w:szCs w:val="29"/>
                                <w:lang w:eastAsia="en-US"/>
                              </w:rPr>
                              <w:t xml:space="preserve"> </w:t>
                            </w:r>
                            <w:r w:rsidRPr="004A133F">
                              <w:rPr>
                                <w:rFonts w:ascii="Times" w:eastAsiaTheme="minorHAnsi" w:hAnsi="Times" w:cs="Times"/>
                                <w:color w:val="000000"/>
                                <w:sz w:val="20"/>
                                <w:szCs w:val="20"/>
                                <w:lang w:eastAsia="en-US"/>
                              </w:rPr>
                              <w:t>environmental protection. The initiative also promotes additional activities and opportunities for both women and men.</w:t>
                            </w:r>
                            <w:r>
                              <w:rPr>
                                <w:rFonts w:ascii="Times" w:eastAsiaTheme="minorHAnsi" w:hAnsi="Times" w:cs="Times"/>
                                <w:color w:val="000000"/>
                                <w:sz w:val="29"/>
                                <w:szCs w:val="29"/>
                                <w:lang w:eastAsia="en-US"/>
                              </w:rPr>
                              <w:t xml:space="preserve"> </w:t>
                            </w:r>
                          </w:p>
                          <w:p w14:paraId="509B2504"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lang w:eastAsia="en-US"/>
                              </w:rPr>
                            </w:pPr>
                          </w:p>
                          <w:p w14:paraId="4B1F986A" w14:textId="77777777" w:rsidR="00CF2E8D" w:rsidRDefault="00CF2E8D" w:rsidP="004A1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592E45" id="Rectangle_x0020_23" o:spid="_x0000_s1032" style="position:absolute;left:0;text-align:left;margin-left:3.75pt;margin-top:27.05pt;width:462.35pt;height:3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" fillcolor="white [3201]" strokecolor="#a3a101 [3209]" strokeweight="2pt">
                <v:textbox>
                  <w:txbxContent>
                    <w:p w14:paraId="0933FEA7" w14:textId="2ABCF462" w:rsidR="00CF2E8D" w:rsidRDefault="00CF2E8D" w:rsidP="006B7431">
                      <w:pPr>
                        <w:pStyle w:val="Heading3"/>
                        <w:jc w:val="center"/>
                        <w:rPr>
                          <w:lang w:eastAsia="en-US"/>
                        </w:rPr>
                      </w:pPr>
                      <w:bookmarkStart w:id="55" w:name="_Toc22519207"/>
                      <w:r>
                        <w:rPr>
                          <w:lang w:eastAsia="en-US"/>
                        </w:rPr>
                        <w:t>Women based organization improve livelihoods from waste management and recycling</w:t>
                      </w:r>
                      <w:bookmarkEnd w:id="55"/>
                    </w:p>
                    <w:p w14:paraId="0C5433AA" w14:textId="77777777" w:rsidR="00CF2E8D" w:rsidRPr="004A133F" w:rsidRDefault="00CF2E8D" w:rsidP="00152165">
                      <w:pPr>
                        <w:widowControl w:val="0"/>
                        <w:numPr>
                          <w:ilvl w:val="0"/>
                          <w:numId w:val="3"/>
                        </w:numPr>
                        <w:shd w:val="clear" w:color="auto" w:fill="FDE8D1" w:themeFill="accent5" w:themeFillTint="33"/>
                        <w:tabs>
                          <w:tab w:val="left" w:pos="220"/>
                          <w:tab w:val="left" w:pos="720"/>
                        </w:tabs>
                        <w:autoSpaceDE w:val="0"/>
                        <w:autoSpaceDN w:val="0"/>
                        <w:adjustRightInd w:val="0"/>
                        <w:spacing w:after="240" w:line="340" w:lineRule="atLeast"/>
                        <w:ind w:hanging="720"/>
                        <w:rPr>
                          <w:rFonts w:ascii="Times" w:eastAsiaTheme="minorHAnsi" w:hAnsi="Times" w:cs="Times"/>
                          <w:color w:val="000000"/>
                          <w:sz w:val="20"/>
                          <w:szCs w:val="20"/>
                          <w:lang w:eastAsia="en-US"/>
                        </w:rPr>
                      </w:pPr>
                      <w:r w:rsidRPr="004A133F">
                        <w:rPr>
                          <w:rFonts w:ascii="Times" w:eastAsiaTheme="minorHAnsi" w:hAnsi="Times" w:cs="Times"/>
                          <w:b/>
                          <w:bCs/>
                          <w:color w:val="000000"/>
                          <w:sz w:val="20"/>
                          <w:szCs w:val="20"/>
                          <w:lang w:eastAsia="en-US"/>
                        </w:rPr>
                        <w:t>Issue</w:t>
                      </w:r>
                      <w:r w:rsidRPr="004A133F">
                        <w:rPr>
                          <w:rFonts w:ascii="Times" w:eastAsiaTheme="minorHAnsi" w:hAnsi="Times" w:cs="Times"/>
                          <w:color w:val="000000"/>
                          <w:sz w:val="20"/>
                          <w:szCs w:val="20"/>
                          <w:lang w:eastAsia="en-US"/>
                        </w:rPr>
                        <w:t xml:space="preserve">: The city of </w:t>
                      </w:r>
                      <w:proofErr w:type="spellStart"/>
                      <w:r w:rsidRPr="004A133F">
                        <w:rPr>
                          <w:rFonts w:ascii="Times" w:eastAsiaTheme="minorHAnsi" w:hAnsi="Times" w:cs="Times"/>
                          <w:color w:val="000000"/>
                          <w:sz w:val="20"/>
                          <w:szCs w:val="20"/>
                          <w:lang w:eastAsia="en-US"/>
                        </w:rPr>
                        <w:t>Njau</w:t>
                      </w:r>
                      <w:proofErr w:type="spellEnd"/>
                      <w:r w:rsidRPr="004A133F">
                        <w:rPr>
                          <w:rFonts w:ascii="Times" w:eastAsiaTheme="minorHAnsi" w:hAnsi="Times" w:cs="Times"/>
                          <w:color w:val="000000"/>
                          <w:sz w:val="20"/>
                          <w:szCs w:val="20"/>
                          <w:lang w:eastAsia="en-US"/>
                        </w:rPr>
                        <w:t xml:space="preserve">, in The Gambia, faced substantial problems due to inadequate waste management and littering of plastic bags. At the same time, the area was affected by poverty. In particular, women and youth had low income levels. </w:t>
                      </w:r>
                      <w:r w:rsidRPr="004A133F">
                        <w:rPr>
                          <w:rFonts w:ascii="MS Mincho" w:eastAsia="MS Mincho" w:hAnsi="MS Mincho" w:cs="MS Mincho"/>
                          <w:color w:val="000000"/>
                          <w:sz w:val="20"/>
                          <w:szCs w:val="20"/>
                          <w:lang w:eastAsia="en-US"/>
                        </w:rPr>
                        <w:t> </w:t>
                      </w:r>
                    </w:p>
                    <w:p w14:paraId="62B7A2D1" w14:textId="154EC04D" w:rsidR="00CF2E8D" w:rsidRPr="004A133F" w:rsidRDefault="00CF2E8D" w:rsidP="00152165">
                      <w:pPr>
                        <w:widowControl w:val="0"/>
                        <w:numPr>
                          <w:ilvl w:val="0"/>
                          <w:numId w:val="3"/>
                        </w:numPr>
                        <w:shd w:val="clear" w:color="auto" w:fill="FDE8D1" w:themeFill="accent5" w:themeFillTint="33"/>
                        <w:tabs>
                          <w:tab w:val="left" w:pos="220"/>
                          <w:tab w:val="left" w:pos="720"/>
                        </w:tabs>
                        <w:autoSpaceDE w:val="0"/>
                        <w:autoSpaceDN w:val="0"/>
                        <w:adjustRightInd w:val="0"/>
                        <w:spacing w:after="240" w:line="340" w:lineRule="atLeast"/>
                        <w:ind w:hanging="720"/>
                        <w:rPr>
                          <w:rFonts w:ascii="Times" w:eastAsiaTheme="minorHAnsi" w:hAnsi="Times" w:cs="Times"/>
                          <w:color w:val="000000"/>
                          <w:sz w:val="20"/>
                          <w:szCs w:val="20"/>
                          <w:lang w:eastAsia="en-US"/>
                        </w:rPr>
                      </w:pPr>
                      <w:r w:rsidRPr="004A133F">
                        <w:rPr>
                          <w:rFonts w:ascii="Times" w:eastAsiaTheme="minorHAnsi" w:hAnsi="Times" w:cs="Times"/>
                          <w:b/>
                          <w:bCs/>
                          <w:color w:val="000000"/>
                          <w:sz w:val="20"/>
                          <w:szCs w:val="20"/>
                          <w:lang w:eastAsia="en-US"/>
                        </w:rPr>
                        <w:t>Action</w:t>
                      </w:r>
                      <w:r w:rsidRPr="004A133F">
                        <w:rPr>
                          <w:rFonts w:ascii="Times" w:eastAsiaTheme="minorHAnsi" w:hAnsi="Times" w:cs="Times"/>
                          <w:color w:val="000000"/>
                          <w:sz w:val="20"/>
                          <w:szCs w:val="20"/>
                          <w:lang w:eastAsia="en-US"/>
                        </w:rPr>
                        <w:t xml:space="preserve">: The </w:t>
                      </w:r>
                      <w:proofErr w:type="spellStart"/>
                      <w:r w:rsidRPr="004A133F">
                        <w:rPr>
                          <w:rFonts w:ascii="Times" w:eastAsiaTheme="minorHAnsi" w:hAnsi="Times" w:cs="Times"/>
                          <w:color w:val="000000"/>
                          <w:sz w:val="20"/>
                          <w:szCs w:val="20"/>
                          <w:lang w:eastAsia="en-US"/>
                        </w:rPr>
                        <w:t>Njau</w:t>
                      </w:r>
                      <w:proofErr w:type="spellEnd"/>
                      <w:r w:rsidRPr="004A133F">
                        <w:rPr>
                          <w:rFonts w:ascii="Times" w:eastAsiaTheme="minorHAnsi" w:hAnsi="Times" w:cs="Times"/>
                          <w:color w:val="000000"/>
                          <w:sz w:val="20"/>
                          <w:szCs w:val="20"/>
                          <w:lang w:eastAsia="en-US"/>
                        </w:rPr>
                        <w:t xml:space="preserve"> Recycling and Income-Generating Group (NRIGG) started in 1992 with the aim of finding a creative solution to local waste management issues, while providing new income-generation activities. NRIGG has focused on the separation of various forms of waste, the production and selling of specific items, and the training of communities on composting and recycling practices. Women advised other residents acting as recycling champions. They also received literacy education and health training, and were given the option to use a savings account and develop a business plan. </w:t>
                      </w:r>
                    </w:p>
                    <w:p w14:paraId="39EE253C"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sz w:val="29"/>
                          <w:szCs w:val="29"/>
                          <w:lang w:eastAsia="en-US"/>
                        </w:rPr>
                      </w:pPr>
                      <w:r w:rsidRPr="004A133F">
                        <w:rPr>
                          <w:rFonts w:ascii="Times" w:eastAsiaTheme="minorHAnsi" w:hAnsi="Times" w:cs="Times"/>
                          <w:b/>
                          <w:bCs/>
                          <w:color w:val="000000"/>
                          <w:sz w:val="20"/>
                          <w:szCs w:val="20"/>
                          <w:lang w:eastAsia="en-US"/>
                        </w:rPr>
                        <w:t>Impact</w:t>
                      </w:r>
                      <w:r w:rsidRPr="004A133F">
                        <w:rPr>
                          <w:rFonts w:ascii="Times" w:eastAsiaTheme="minorHAnsi" w:hAnsi="Times" w:cs="Times"/>
                          <w:color w:val="000000"/>
                          <w:sz w:val="20"/>
                          <w:szCs w:val="20"/>
                          <w:lang w:eastAsia="en-US"/>
                        </w:rPr>
                        <w:t>: Started by five committed individuals, NRIGG is now a community-based organization named Women’s Initiative Gambia (WIG). Over 290 women and youths have gained skills in recycling and in</w:t>
                      </w:r>
                      <w:r>
                        <w:rPr>
                          <w:rFonts w:ascii="Times" w:eastAsiaTheme="minorHAnsi" w:hAnsi="Times" w:cs="Times"/>
                          <w:color w:val="000000"/>
                          <w:sz w:val="29"/>
                          <w:szCs w:val="29"/>
                          <w:lang w:eastAsia="en-US"/>
                        </w:rPr>
                        <w:t xml:space="preserve"> </w:t>
                      </w:r>
                      <w:r w:rsidRPr="004A133F">
                        <w:rPr>
                          <w:rFonts w:ascii="Times" w:eastAsiaTheme="minorHAnsi" w:hAnsi="Times" w:cs="Times"/>
                          <w:color w:val="000000"/>
                          <w:sz w:val="20"/>
                          <w:szCs w:val="20"/>
                          <w:lang w:eastAsia="en-US"/>
                        </w:rPr>
                        <w:t>environmental protection. The initiative also promotes additional activities and opportunities for both women and men.</w:t>
                      </w:r>
                      <w:r>
                        <w:rPr>
                          <w:rFonts w:ascii="Times" w:eastAsiaTheme="minorHAnsi" w:hAnsi="Times" w:cs="Times"/>
                          <w:color w:val="000000"/>
                          <w:sz w:val="29"/>
                          <w:szCs w:val="29"/>
                          <w:lang w:eastAsia="en-US"/>
                        </w:rPr>
                        <w:t xml:space="preserve"> </w:t>
                      </w:r>
                    </w:p>
                    <w:p w14:paraId="509B2504" w14:textId="77777777" w:rsidR="00CF2E8D" w:rsidRDefault="00CF2E8D" w:rsidP="00EA2F78">
                      <w:pPr>
                        <w:widowControl w:val="0"/>
                        <w:shd w:val="clear" w:color="auto" w:fill="FDE8D1" w:themeFill="accent5" w:themeFillTint="33"/>
                        <w:autoSpaceDE w:val="0"/>
                        <w:autoSpaceDN w:val="0"/>
                        <w:adjustRightInd w:val="0"/>
                        <w:spacing w:after="240" w:line="340" w:lineRule="atLeast"/>
                        <w:rPr>
                          <w:rFonts w:ascii="Times" w:eastAsiaTheme="minorHAnsi" w:hAnsi="Times" w:cs="Times"/>
                          <w:color w:val="000000"/>
                          <w:lang w:eastAsia="en-US"/>
                        </w:rPr>
                      </w:pPr>
                    </w:p>
                    <w:p w14:paraId="4B1F986A" w14:textId="77777777" w:rsidR="00CF2E8D" w:rsidRDefault="00CF2E8D" w:rsidP="004A133F">
                      <w:pPr>
                        <w:jc w:val="center"/>
                      </w:pPr>
                    </w:p>
                  </w:txbxContent>
                </v:textbox>
                <w10:wrap type="through"/>
              </v:rect>
            </w:pict>
          </mc:Fallback>
        </mc:AlternateContent>
      </w:r>
      <w:r w:rsidRPr="00DD57EC">
        <w:rPr>
          <w:sz w:val="22"/>
          <w:szCs w:val="22"/>
        </w:rPr>
        <w:t>% of women in executive</w:t>
      </w:r>
      <w:r>
        <w:rPr>
          <w:sz w:val="22"/>
          <w:szCs w:val="22"/>
        </w:rPr>
        <w:t xml:space="preserve"> and technical </w:t>
      </w:r>
      <w:r w:rsidRPr="00DD57EC">
        <w:rPr>
          <w:sz w:val="22"/>
          <w:szCs w:val="22"/>
        </w:rPr>
        <w:t>positions</w:t>
      </w:r>
      <w:r>
        <w:rPr>
          <w:sz w:val="22"/>
          <w:szCs w:val="22"/>
        </w:rPr>
        <w:t xml:space="preserve"> in urban development;</w:t>
      </w:r>
    </w:p>
    <w:p w14:paraId="369DD908" w14:textId="3B9279EC" w:rsidR="004A133F" w:rsidRPr="00962D22" w:rsidRDefault="004A133F" w:rsidP="00962D22">
      <w:pPr>
        <w:pStyle w:val="NormalWeb"/>
        <w:shd w:val="clear" w:color="auto" w:fill="FFFFFF"/>
        <w:rPr>
          <w:rFonts w:eastAsia="Calibri"/>
          <w:b/>
          <w:sz w:val="22"/>
          <w:szCs w:val="22"/>
          <w:lang w:eastAsia="en-US"/>
        </w:rPr>
      </w:pPr>
    </w:p>
    <w:p w14:paraId="609BD741" w14:textId="66119747" w:rsidR="004A133F" w:rsidRDefault="00DD57EC" w:rsidP="00962D22">
      <w:pPr>
        <w:pStyle w:val="NormalWeb"/>
        <w:shd w:val="clear" w:color="auto" w:fill="FFFFFF"/>
        <w:rPr>
          <w:rFonts w:eastAsia="Calibri"/>
          <w:b/>
          <w:sz w:val="22"/>
          <w:szCs w:val="22"/>
          <w:lang w:eastAsia="en-US"/>
        </w:rPr>
      </w:pPr>
      <w:r>
        <w:rPr>
          <w:rFonts w:eastAsia="Calibri"/>
          <w:b/>
          <w:sz w:val="22"/>
          <w:szCs w:val="22"/>
          <w:lang w:eastAsia="en-US"/>
        </w:rPr>
        <w:t>Key references</w:t>
      </w:r>
    </w:p>
    <w:p w14:paraId="4BE560E0" w14:textId="77777777" w:rsidR="00DD57EC" w:rsidRDefault="00DD57EC" w:rsidP="00152165">
      <w:pPr>
        <w:pStyle w:val="NormalWeb"/>
        <w:numPr>
          <w:ilvl w:val="0"/>
          <w:numId w:val="8"/>
        </w:numPr>
        <w:jc w:val="both"/>
        <w:rPr>
          <w:sz w:val="22"/>
          <w:szCs w:val="22"/>
        </w:rPr>
      </w:pPr>
      <w:r w:rsidRPr="00962D22">
        <w:rPr>
          <w:sz w:val="22"/>
          <w:szCs w:val="22"/>
        </w:rPr>
        <w:t>National Transformation Strategy 1</w:t>
      </w:r>
      <w:r>
        <w:rPr>
          <w:sz w:val="22"/>
          <w:szCs w:val="22"/>
        </w:rPr>
        <w:t xml:space="preserve"> (2018-2023)</w:t>
      </w:r>
    </w:p>
    <w:p w14:paraId="0DD081C5" w14:textId="77777777" w:rsidR="00E61158" w:rsidRDefault="00E61158" w:rsidP="00152165">
      <w:pPr>
        <w:pStyle w:val="NormalWeb"/>
        <w:numPr>
          <w:ilvl w:val="0"/>
          <w:numId w:val="8"/>
        </w:numPr>
        <w:jc w:val="both"/>
        <w:rPr>
          <w:sz w:val="22"/>
          <w:szCs w:val="22"/>
        </w:rPr>
      </w:pPr>
      <w:r>
        <w:rPr>
          <w:sz w:val="22"/>
          <w:szCs w:val="22"/>
        </w:rPr>
        <w:t>National Urbanization policy</w:t>
      </w:r>
    </w:p>
    <w:p w14:paraId="12D0769D" w14:textId="77777777" w:rsidR="00E61158" w:rsidRPr="00E61158" w:rsidRDefault="00E61158" w:rsidP="00152165">
      <w:pPr>
        <w:numPr>
          <w:ilvl w:val="0"/>
          <w:numId w:val="8"/>
        </w:numPr>
        <w:tabs>
          <w:tab w:val="left" w:pos="986"/>
        </w:tabs>
        <w:contextualSpacing/>
        <w:rPr>
          <w:rFonts w:ascii="Times New Roman" w:hAnsi="Times New Roman" w:cs="Times New Roman"/>
          <w:sz w:val="22"/>
          <w:szCs w:val="22"/>
        </w:rPr>
      </w:pPr>
      <w:r w:rsidRPr="00E61158">
        <w:rPr>
          <w:rFonts w:ascii="Times New Roman" w:hAnsi="Times New Roman" w:cs="Times New Roman"/>
          <w:sz w:val="22"/>
          <w:szCs w:val="22"/>
        </w:rPr>
        <w:t xml:space="preserve">REMA, 2018. The report on inventory of sources of air pollution in Rwanda </w:t>
      </w:r>
    </w:p>
    <w:p w14:paraId="62632C37" w14:textId="77777777" w:rsidR="00E61158" w:rsidRPr="00E61158" w:rsidRDefault="00E61158" w:rsidP="00152165">
      <w:pPr>
        <w:numPr>
          <w:ilvl w:val="0"/>
          <w:numId w:val="8"/>
        </w:numPr>
        <w:tabs>
          <w:tab w:val="left" w:pos="986"/>
        </w:tabs>
        <w:contextualSpacing/>
        <w:rPr>
          <w:rFonts w:ascii="Times New Roman" w:hAnsi="Times New Roman" w:cs="Times New Roman"/>
          <w:sz w:val="22"/>
          <w:szCs w:val="22"/>
        </w:rPr>
      </w:pPr>
      <w:r w:rsidRPr="00E61158">
        <w:rPr>
          <w:rFonts w:ascii="Times New Roman" w:hAnsi="Times New Roman" w:cs="Times New Roman"/>
          <w:sz w:val="22"/>
          <w:szCs w:val="22"/>
        </w:rPr>
        <w:t>REMA, 2015. Rwanda Green Growth and Climate Resilience Strategy (RGGCRS)</w:t>
      </w:r>
    </w:p>
    <w:p w14:paraId="39C2424C" w14:textId="063296AE" w:rsidR="00DD57EC" w:rsidRDefault="00DD57EC" w:rsidP="00152165">
      <w:pPr>
        <w:pStyle w:val="NormalWeb"/>
        <w:numPr>
          <w:ilvl w:val="0"/>
          <w:numId w:val="8"/>
        </w:numPr>
        <w:jc w:val="both"/>
        <w:rPr>
          <w:sz w:val="22"/>
          <w:szCs w:val="22"/>
        </w:rPr>
      </w:pPr>
      <w:r>
        <w:rPr>
          <w:sz w:val="22"/>
          <w:szCs w:val="22"/>
        </w:rPr>
        <w:t>GMO</w:t>
      </w:r>
      <w:r w:rsidR="00E61158">
        <w:rPr>
          <w:sz w:val="22"/>
          <w:szCs w:val="22"/>
        </w:rPr>
        <w:t>, 2018</w:t>
      </w:r>
      <w:r>
        <w:rPr>
          <w:sz w:val="22"/>
          <w:szCs w:val="22"/>
        </w:rPr>
        <w:t>. Gender Profile in Energy;</w:t>
      </w:r>
    </w:p>
    <w:p w14:paraId="6C763E0A" w14:textId="50DDB4D6" w:rsidR="00DD57EC" w:rsidRDefault="00DD57EC" w:rsidP="00152165">
      <w:pPr>
        <w:pStyle w:val="NormalWeb"/>
        <w:numPr>
          <w:ilvl w:val="0"/>
          <w:numId w:val="8"/>
        </w:numPr>
        <w:jc w:val="both"/>
        <w:rPr>
          <w:sz w:val="22"/>
          <w:szCs w:val="22"/>
        </w:rPr>
      </w:pPr>
      <w:r>
        <w:rPr>
          <w:sz w:val="22"/>
          <w:szCs w:val="22"/>
        </w:rPr>
        <w:t>EICV5 2016/2017</w:t>
      </w:r>
    </w:p>
    <w:p w14:paraId="646F5EA4" w14:textId="6D402A44" w:rsidR="00DD57EC" w:rsidRDefault="00DD57EC" w:rsidP="00152165">
      <w:pPr>
        <w:pStyle w:val="NormalWeb"/>
        <w:numPr>
          <w:ilvl w:val="0"/>
          <w:numId w:val="8"/>
        </w:numPr>
        <w:jc w:val="both"/>
        <w:rPr>
          <w:sz w:val="22"/>
          <w:szCs w:val="22"/>
        </w:rPr>
      </w:pPr>
      <w:r>
        <w:rPr>
          <w:sz w:val="22"/>
          <w:szCs w:val="22"/>
        </w:rPr>
        <w:t>ENERGIA documentation</w:t>
      </w:r>
    </w:p>
    <w:p w14:paraId="3D6F2DE3" w14:textId="5B6A9624" w:rsidR="00DD57EC" w:rsidRDefault="00DD57EC" w:rsidP="00152165">
      <w:pPr>
        <w:pStyle w:val="NormalWeb"/>
        <w:numPr>
          <w:ilvl w:val="0"/>
          <w:numId w:val="8"/>
        </w:numPr>
        <w:jc w:val="both"/>
        <w:rPr>
          <w:sz w:val="22"/>
          <w:szCs w:val="22"/>
        </w:rPr>
      </w:pPr>
      <w:r>
        <w:rPr>
          <w:sz w:val="22"/>
          <w:szCs w:val="22"/>
        </w:rPr>
        <w:t>National gender policy</w:t>
      </w:r>
    </w:p>
    <w:p w14:paraId="559DC02A" w14:textId="66414FCD" w:rsidR="004A133F" w:rsidRPr="00E21255" w:rsidRDefault="004D10C3" w:rsidP="00E21255">
      <w:pPr>
        <w:pStyle w:val="NormalWeb"/>
        <w:numPr>
          <w:ilvl w:val="0"/>
          <w:numId w:val="8"/>
        </w:numPr>
        <w:jc w:val="both"/>
        <w:rPr>
          <w:sz w:val="22"/>
          <w:szCs w:val="22"/>
        </w:rPr>
      </w:pPr>
      <w:r>
        <w:rPr>
          <w:sz w:val="22"/>
          <w:szCs w:val="22"/>
        </w:rPr>
        <w:t>ENERGIA, Gender mainstreaming in energy.</w:t>
      </w:r>
    </w:p>
    <w:p w14:paraId="23DC75B0" w14:textId="75E3CE93" w:rsidR="00687B5E" w:rsidRPr="003C0417" w:rsidRDefault="00A049E4" w:rsidP="003C0417">
      <w:pPr>
        <w:pStyle w:val="Heading2"/>
        <w:jc w:val="center"/>
        <w:rPr>
          <w:b/>
          <w:sz w:val="40"/>
          <w:szCs w:val="40"/>
        </w:rPr>
      </w:pPr>
      <w:bookmarkStart w:id="52" w:name="_Toc22519209"/>
      <w:r w:rsidRPr="003C0417">
        <w:rPr>
          <w:b/>
          <w:sz w:val="40"/>
          <w:szCs w:val="40"/>
        </w:rPr>
        <w:lastRenderedPageBreak/>
        <w:t>Lesson</w:t>
      </w:r>
      <w:r w:rsidR="00064DC1" w:rsidRPr="003C0417">
        <w:rPr>
          <w:b/>
          <w:sz w:val="40"/>
          <w:szCs w:val="40"/>
        </w:rPr>
        <w:t xml:space="preserve"> </w:t>
      </w:r>
      <w:r w:rsidR="00FB75AE" w:rsidRPr="003C0417">
        <w:rPr>
          <w:b/>
          <w:sz w:val="40"/>
          <w:szCs w:val="40"/>
        </w:rPr>
        <w:t xml:space="preserve">5: </w:t>
      </w:r>
      <w:r w:rsidR="00CD7AD3" w:rsidRPr="003C0417">
        <w:rPr>
          <w:b/>
          <w:sz w:val="40"/>
          <w:szCs w:val="40"/>
        </w:rPr>
        <w:t>Gender sensitive</w:t>
      </w:r>
      <w:r w:rsidR="00E5349F" w:rsidRPr="003C0417">
        <w:rPr>
          <w:b/>
          <w:sz w:val="40"/>
          <w:szCs w:val="40"/>
        </w:rPr>
        <w:t xml:space="preserve"> approaches for S</w:t>
      </w:r>
      <w:r w:rsidR="00FB75AE" w:rsidRPr="003C0417">
        <w:rPr>
          <w:b/>
          <w:sz w:val="40"/>
          <w:szCs w:val="40"/>
        </w:rPr>
        <w:t>ustainable forestry, agroforestry and biomass Management</w:t>
      </w:r>
      <w:bookmarkEnd w:id="52"/>
    </w:p>
    <w:p w14:paraId="5B9B9D2E" w14:textId="77777777" w:rsidR="00687B5E" w:rsidRPr="00962D22" w:rsidRDefault="00687B5E" w:rsidP="00962D22">
      <w:pPr>
        <w:pStyle w:val="ListParagraph"/>
        <w:spacing w:line="240" w:lineRule="auto"/>
        <w:ind w:left="420"/>
        <w:rPr>
          <w:sz w:val="22"/>
          <w:szCs w:val="22"/>
        </w:rPr>
      </w:pPr>
      <w:r w:rsidRPr="00962D22">
        <w:rPr>
          <w:sz w:val="22"/>
          <w:szCs w:val="22"/>
        </w:rPr>
        <w:t xml:space="preserve">Introduction </w:t>
      </w:r>
    </w:p>
    <w:p w14:paraId="7BE9C90C" w14:textId="77777777" w:rsidR="00687B5E" w:rsidRPr="00962D22" w:rsidRDefault="00687B5E" w:rsidP="00962D22">
      <w:pPr>
        <w:pStyle w:val="ListParagraph"/>
        <w:spacing w:line="240" w:lineRule="auto"/>
        <w:ind w:left="420"/>
        <w:rPr>
          <w:sz w:val="22"/>
          <w:szCs w:val="22"/>
        </w:rPr>
      </w:pPr>
    </w:p>
    <w:p w14:paraId="52D2BB4F"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sz w:val="22"/>
          <w:szCs w:val="22"/>
        </w:rPr>
        <w:t>Sustainable forestry, agroforestry and biomass management seek to Increase sustainability and profitability of forestry management (NST1, outcome 23). The sustainable forest management include promotion of afforestation/ reforestation (A/R) through enhanced germplasm and technical practices in the planting and post-planting process. Significant contribution will be achieved through reducing energy fuel wood use and increase household households using improved energy efficient technologies (ICS, biogas, peat) and rural household using off-grid lighting products.</w:t>
      </w:r>
    </w:p>
    <w:p w14:paraId="7968998A" w14:textId="77777777" w:rsidR="00687B5E" w:rsidRPr="00962D22" w:rsidRDefault="00687B5E" w:rsidP="00962D22">
      <w:pPr>
        <w:jc w:val="both"/>
        <w:rPr>
          <w:rFonts w:ascii="Times New Roman" w:hAnsi="Times New Roman" w:cs="Times New Roman"/>
          <w:color w:val="000000"/>
          <w:sz w:val="22"/>
          <w:szCs w:val="22"/>
        </w:rPr>
      </w:pPr>
    </w:p>
    <w:p w14:paraId="3CD74D27"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Sustainable forest management projects with an explicit gender lens can help reduce women’s vulnerability by enhancing their socio-economic empowerment; by reducing informality in the production and marketing of non-timber forest products where women dominate; and by promoting legal reforms in land tenure, and institutional development through enhanced training and leadership development for women. </w:t>
      </w:r>
    </w:p>
    <w:p w14:paraId="2AB79B20" w14:textId="77777777" w:rsidR="00687B5E" w:rsidRPr="00962D22" w:rsidRDefault="00687B5E" w:rsidP="00962D22">
      <w:pPr>
        <w:pStyle w:val="NormalWeb"/>
        <w:rPr>
          <w:b/>
          <w:sz w:val="22"/>
          <w:szCs w:val="22"/>
        </w:rPr>
      </w:pPr>
      <w:r w:rsidRPr="00962D22">
        <w:rPr>
          <w:b/>
          <w:sz w:val="22"/>
          <w:szCs w:val="22"/>
        </w:rPr>
        <w:t xml:space="preserve">Gender roles situation analysis: Who does what? </w:t>
      </w:r>
    </w:p>
    <w:p w14:paraId="60C6D8D0"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Rwandan customs attributes men and women different roles in farming activities: while the men focus on energy taking tasks such as ploughing, and business activities to sell the crop yield, tree planting; women are attributed the roles ploughing, planting, weeding, pruning, harvesting and post harvesting that keep her busy the whole farming season and therefore, a higher dependency on natural resources.  Additionally, the customs gave the women and girls much involvement in reproductive works time-taking and unpaid tasks: finding and cooking daily family food, babies and child care, cooking fuel and water fetching responsibilities. These responsibilities resulted from unequal sexual division of farm labour among the family members, resulting in unequal exposure to skilled farm technology, trainings, financial services and education, market, agriculture investment and benefits from sustainable agriculture.  </w:t>
      </w:r>
    </w:p>
    <w:p w14:paraId="47789AA0" w14:textId="77777777" w:rsidR="00687B5E" w:rsidRPr="00962D22" w:rsidRDefault="00687B5E" w:rsidP="006B7431">
      <w:pPr>
        <w:pStyle w:val="Heading3"/>
      </w:pPr>
      <w:bookmarkStart w:id="53" w:name="_Toc22519210"/>
      <w:r w:rsidRPr="00962D22">
        <w:t>Gender issues in sustainable forestry, agroforestry and biomass</w:t>
      </w:r>
      <w:bookmarkEnd w:id="53"/>
      <w:r w:rsidRPr="00962D22">
        <w:t xml:space="preserve"> </w:t>
      </w:r>
    </w:p>
    <w:p w14:paraId="78D0B7A6"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7A225F1A"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lastRenderedPageBreak/>
        <w:t>Access to land ownership</w:t>
      </w:r>
      <w:r w:rsidRPr="00962D22">
        <w:rPr>
          <w:rFonts w:ascii="Times New Roman" w:hAnsi="Times New Roman" w:cs="Times New Roman"/>
          <w:sz w:val="22"/>
          <w:szCs w:val="22"/>
        </w:rPr>
        <w:t xml:space="preserve">: Lack of land ownership titles and formal tenure limit women’s decision-making power for sustainable forestry and over the forest resource. Studies have shown that land rights empower women by improving their control over household income and bargaining power over resource allocation; and increasing their participation in the community and institutions (World Bank 2009a). Lack of access to land ownership can hamper access to capital, as well as training and investment in improved processing and production techniques. </w:t>
      </w:r>
    </w:p>
    <w:p w14:paraId="13A755C5"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b/>
          <w:i/>
          <w:sz w:val="22"/>
          <w:szCs w:val="22"/>
        </w:rPr>
        <w:t xml:space="preserve">Social norms that still prohibits women to plant tree: </w:t>
      </w:r>
      <w:r w:rsidRPr="00962D22">
        <w:rPr>
          <w:rFonts w:ascii="Times New Roman" w:hAnsi="Times New Roman" w:cs="Times New Roman"/>
          <w:sz w:val="22"/>
          <w:szCs w:val="22"/>
        </w:rPr>
        <w:t xml:space="preserve">This depend and vary according to societies. In some community’s women are not allowed to plant trees. </w:t>
      </w:r>
    </w:p>
    <w:p w14:paraId="15921AA5" w14:textId="77777777" w:rsidR="00687B5E" w:rsidRPr="00962D22" w:rsidRDefault="00687B5E" w:rsidP="00962D22">
      <w:pPr>
        <w:jc w:val="both"/>
        <w:rPr>
          <w:rFonts w:ascii="Times New Roman" w:hAnsi="Times New Roman" w:cs="Times New Roman"/>
          <w:sz w:val="22"/>
          <w:szCs w:val="22"/>
        </w:rPr>
      </w:pPr>
    </w:p>
    <w:p w14:paraId="2114E8A3"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i/>
          <w:sz w:val="22"/>
          <w:szCs w:val="22"/>
        </w:rPr>
        <w:t>Women and men have different household responsibilities due to the gender division of labor which structures their forest priorities and preferences for planting tree species with different characteristics</w:t>
      </w:r>
      <w:r w:rsidRPr="00962D22">
        <w:rPr>
          <w:rFonts w:ascii="Times New Roman" w:hAnsi="Times New Roman" w:cs="Times New Roman"/>
          <w:bCs/>
          <w:sz w:val="22"/>
          <w:szCs w:val="22"/>
        </w:rPr>
        <w:t xml:space="preserve"> Given their social reproduction responsibilities of cooking for the household,</w:t>
      </w:r>
      <w:r w:rsidRPr="00962D22">
        <w:rPr>
          <w:rFonts w:ascii="Times New Roman" w:hAnsi="Times New Roman" w:cs="Times New Roman"/>
          <w:color w:val="000000"/>
          <w:sz w:val="22"/>
          <w:szCs w:val="22"/>
        </w:rPr>
        <w:t xml:space="preserve"> </w:t>
      </w:r>
      <w:r w:rsidRPr="00962D22">
        <w:rPr>
          <w:rFonts w:ascii="Times New Roman" w:hAnsi="Times New Roman" w:cs="Times New Roman"/>
          <w:bCs/>
          <w:sz w:val="22"/>
          <w:szCs w:val="22"/>
        </w:rPr>
        <w:t>women’s tree selection is based on their use and relevance for subsistence.</w:t>
      </w:r>
      <w:r w:rsidRPr="00962D22">
        <w:rPr>
          <w:rFonts w:ascii="Times New Roman" w:hAnsi="Times New Roman" w:cs="Times New Roman"/>
          <w:b/>
          <w:i/>
          <w:sz w:val="22"/>
          <w:szCs w:val="22"/>
        </w:rPr>
        <w:t xml:space="preserve"> </w:t>
      </w:r>
      <w:r w:rsidRPr="00962D22">
        <w:rPr>
          <w:rFonts w:ascii="Times New Roman" w:hAnsi="Times New Roman" w:cs="Times New Roman"/>
          <w:bCs/>
          <w:sz w:val="22"/>
          <w:szCs w:val="22"/>
        </w:rPr>
        <w:t xml:space="preserve">For e.g: among the characteristics considered are burning qualities, how straight and quickly trees grow, and the quality of the trees’ products, such as fruit taste, nuts and butter yield. Men tend to engage in high-value activities to provide the household’s main income: several studies have shown that men prefer planting trees that offer higher commercial benefits (Kiptot 2015). </w:t>
      </w:r>
    </w:p>
    <w:p w14:paraId="3A2D6DA3" w14:textId="77777777" w:rsidR="00687B5E" w:rsidRPr="00962D22" w:rsidRDefault="00687B5E" w:rsidP="00962D22">
      <w:pPr>
        <w:pStyle w:val="NormalWeb"/>
        <w:jc w:val="both"/>
        <w:rPr>
          <w:sz w:val="22"/>
          <w:szCs w:val="22"/>
        </w:rPr>
      </w:pPr>
      <w:r w:rsidRPr="00962D22">
        <w:rPr>
          <w:b/>
          <w:i/>
          <w:sz w:val="22"/>
          <w:szCs w:val="22"/>
        </w:rPr>
        <w:lastRenderedPageBreak/>
        <w:t>Women are underrepresented in forest decision making:</w:t>
      </w:r>
      <w:r w:rsidRPr="00962D22">
        <w:rPr>
          <w:sz w:val="22"/>
          <w:szCs w:val="22"/>
        </w:rPr>
        <w:t xml:space="preserve"> Studies revealed that reverse impact from climate variability affect women and men differently. Women tend to be more vulnerable to climate change as primarily relying on natural resource for food, fodder, water, nuts, medicinal plant and fuel energy for cooking. Environmental and climate policies and projects impact men and women differently. </w:t>
      </w:r>
    </w:p>
    <w:p w14:paraId="7BD3D76F" w14:textId="77777777" w:rsidR="00687B5E" w:rsidRPr="00962D22" w:rsidRDefault="00687B5E" w:rsidP="00962D22">
      <w:pPr>
        <w:widowControl w:val="0"/>
        <w:autoSpaceDE w:val="0"/>
        <w:autoSpaceDN w:val="0"/>
        <w:adjustRightInd w:val="0"/>
        <w:spacing w:after="240"/>
        <w:rPr>
          <w:rFonts w:ascii="Times New Roman" w:hAnsi="Times New Roman" w:cs="Times New Roman"/>
          <w:b/>
          <w:i/>
          <w:sz w:val="22"/>
          <w:szCs w:val="22"/>
        </w:rPr>
      </w:pPr>
      <w:r w:rsidRPr="00962D22">
        <w:rPr>
          <w:rFonts w:ascii="Times New Roman" w:hAnsi="Times New Roman" w:cs="Times New Roman"/>
          <w:b/>
          <w:i/>
          <w:sz w:val="22"/>
          <w:szCs w:val="22"/>
        </w:rPr>
        <w:t xml:space="preserve">Women’s use of forest resources tends to center on low-return products and activities, while men control the production and commercialization of more profitable forest resources, </w:t>
      </w:r>
    </w:p>
    <w:p w14:paraId="08FCB9A2" w14:textId="77777777" w:rsidR="00687B5E" w:rsidRPr="00962D22" w:rsidRDefault="00687B5E" w:rsidP="00962D22">
      <w:pPr>
        <w:pStyle w:val="NormalWeb"/>
        <w:jc w:val="both"/>
        <w:rPr>
          <w:sz w:val="22"/>
          <w:szCs w:val="22"/>
        </w:rPr>
      </w:pPr>
      <w:r w:rsidRPr="00962D22">
        <w:rPr>
          <w:bCs/>
          <w:sz w:val="22"/>
          <w:szCs w:val="22"/>
        </w:rPr>
        <w:t>Limited women’s participation in upper levels of the forest value chain is low.  Women’s participation in value chains is usually limited to production, and small-scale retail trade, while men dominate</w:t>
      </w:r>
      <w:r w:rsidRPr="00962D22">
        <w:rPr>
          <w:b/>
          <w:bCs/>
          <w:sz w:val="22"/>
          <w:szCs w:val="22"/>
        </w:rPr>
        <w:t xml:space="preserve"> </w:t>
      </w:r>
      <w:r w:rsidRPr="00962D22">
        <w:rPr>
          <w:bCs/>
          <w:sz w:val="22"/>
          <w:szCs w:val="22"/>
        </w:rPr>
        <w:t>larger wood and timber businesses and</w:t>
      </w:r>
      <w:r w:rsidRPr="00962D22">
        <w:rPr>
          <w:b/>
          <w:bCs/>
          <w:sz w:val="22"/>
          <w:szCs w:val="22"/>
        </w:rPr>
        <w:t xml:space="preserve"> </w:t>
      </w:r>
      <w:r w:rsidRPr="00962D22">
        <w:rPr>
          <w:bCs/>
          <w:sz w:val="22"/>
          <w:szCs w:val="22"/>
        </w:rPr>
        <w:t xml:space="preserve">tend to engage in higher- value chains. </w:t>
      </w:r>
      <w:r w:rsidRPr="00962D22">
        <w:rPr>
          <w:sz w:val="22"/>
          <w:szCs w:val="22"/>
        </w:rPr>
        <w:t xml:space="preserve">As processing become more capital-intensive, or as the scale increases, women’s </w:t>
      </w:r>
      <w:r w:rsidRPr="00962D22">
        <w:rPr>
          <w:sz w:val="22"/>
          <w:szCs w:val="22"/>
        </w:rPr>
        <w:lastRenderedPageBreak/>
        <w:t xml:space="preserve">participation tends to decrease. Women’s participation also diminishes when the distance to the trading location increases, often due to socio-cultural norms (Ingram et al. 2016). </w:t>
      </w:r>
    </w:p>
    <w:p w14:paraId="626A3C83"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t>Women’s time poverty and physical safety concerns limit their access to and use of forest resources.</w:t>
      </w:r>
      <w:r w:rsidRPr="00962D22">
        <w:rPr>
          <w:rFonts w:ascii="Times New Roman" w:hAnsi="Times New Roman" w:cs="Times New Roman"/>
          <w:sz w:val="22"/>
          <w:szCs w:val="22"/>
        </w:rPr>
        <w:t xml:space="preserve"> Women’s work burdens within the household limit the time women can allocate to forestry and agroforestry income-generating activities (Grassi et al 2015; Colfer et al 2014). Security is also a concern for women who are more vulnerable if they travel long distances or travel by themselves (Shackleton et al 2011). Forest degradation has meant that women have had to walk longer distances into the forests to source materials, with negative impacts on their time poverty, income and personal safety (FAO 2015). </w:t>
      </w:r>
    </w:p>
    <w:p w14:paraId="20A0646E"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sz w:val="22"/>
          <w:szCs w:val="22"/>
        </w:rPr>
        <w:t xml:space="preserve">Women are frequently engaged in activities that are undervalued, including unpaid family and farm labor and work in the men’s fields (Shackelton et al 2011; FAO, n.d.a; Kiptot 2015). </w:t>
      </w:r>
    </w:p>
    <w:p w14:paraId="44398695" w14:textId="77777777" w:rsidR="00687B5E" w:rsidRPr="00962D22" w:rsidRDefault="00687B5E" w:rsidP="00962D22">
      <w:pPr>
        <w:pStyle w:val="NormalWeb"/>
        <w:jc w:val="both"/>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6DECEBED" w14:textId="77777777" w:rsidR="00687B5E" w:rsidRPr="00962D22" w:rsidRDefault="00687B5E" w:rsidP="009C7C1D">
      <w:pPr>
        <w:pStyle w:val="HEADER3"/>
      </w:pPr>
    </w:p>
    <w:p w14:paraId="3523CF38" w14:textId="77777777" w:rsidR="00687B5E" w:rsidRPr="00962D22" w:rsidRDefault="00687B5E" w:rsidP="009C7C1D">
      <w:pPr>
        <w:pStyle w:val="HEADER3"/>
      </w:pPr>
      <w:r w:rsidRPr="00962D22">
        <w:t xml:space="preserve">Rwanda </w:t>
      </w:r>
      <w:r w:rsidRPr="006B7431">
        <w:rPr>
          <w:rStyle w:val="Heading3Char"/>
        </w:rPr>
        <w:t>entry points for gender mainstreaming</w:t>
      </w:r>
      <w:r w:rsidRPr="00962D22">
        <w:t xml:space="preserve"> along in policy or planning cycle </w:t>
      </w:r>
    </w:p>
    <w:p w14:paraId="39D17561" w14:textId="77777777" w:rsidR="00687B5E" w:rsidRPr="00962D22" w:rsidRDefault="00687B5E" w:rsidP="00962D22">
      <w:pPr>
        <w:pStyle w:val="NormalWeb"/>
        <w:rPr>
          <w:sz w:val="22"/>
          <w:szCs w:val="22"/>
        </w:rPr>
      </w:pPr>
      <w:r w:rsidRPr="00962D22">
        <w:rPr>
          <w:sz w:val="22"/>
          <w:szCs w:val="22"/>
        </w:rPr>
        <w:t xml:space="preserve">In line with NST1 and Rwanda environment and climate change sub sector priorities, the following entry points are proposed: </w:t>
      </w:r>
    </w:p>
    <w:p w14:paraId="78924C55" w14:textId="77777777" w:rsidR="004308BF" w:rsidRDefault="004308BF" w:rsidP="004308BF">
      <w:pPr>
        <w:pStyle w:val="NormalWeb"/>
        <w:numPr>
          <w:ilvl w:val="0"/>
          <w:numId w:val="7"/>
        </w:numPr>
        <w:jc w:val="both"/>
        <w:rPr>
          <w:sz w:val="22"/>
          <w:szCs w:val="22"/>
        </w:rPr>
      </w:pPr>
      <w:r w:rsidRPr="00962D22">
        <w:rPr>
          <w:sz w:val="22"/>
          <w:szCs w:val="22"/>
        </w:rPr>
        <w:t>Increased women’s empowerment</w:t>
      </w:r>
      <w:r>
        <w:rPr>
          <w:sz w:val="22"/>
          <w:szCs w:val="22"/>
        </w:rPr>
        <w:t xml:space="preserve"> through training on improved forestry technology and start up business loans for </w:t>
      </w:r>
      <w:r w:rsidRPr="00962D22">
        <w:rPr>
          <w:bCs/>
          <w:sz w:val="22"/>
          <w:szCs w:val="22"/>
        </w:rPr>
        <w:t xml:space="preserve">larger wood and timber businesses </w:t>
      </w:r>
      <w:r>
        <w:rPr>
          <w:bCs/>
          <w:sz w:val="22"/>
          <w:szCs w:val="22"/>
        </w:rPr>
        <w:t>aimed</w:t>
      </w:r>
      <w:r w:rsidRPr="00962D22">
        <w:rPr>
          <w:bCs/>
          <w:sz w:val="22"/>
          <w:szCs w:val="22"/>
        </w:rPr>
        <w:t xml:space="preserve"> to</w:t>
      </w:r>
      <w:r>
        <w:rPr>
          <w:bCs/>
          <w:sz w:val="22"/>
          <w:szCs w:val="22"/>
        </w:rPr>
        <w:t xml:space="preserve"> engage more females in higher- value chains</w:t>
      </w:r>
      <w:r w:rsidRPr="00962D22">
        <w:rPr>
          <w:sz w:val="22"/>
          <w:szCs w:val="22"/>
        </w:rPr>
        <w:t xml:space="preserve">, </w:t>
      </w:r>
      <w:r>
        <w:rPr>
          <w:sz w:val="22"/>
          <w:szCs w:val="22"/>
        </w:rPr>
        <w:t>to ensure c</w:t>
      </w:r>
      <w:r w:rsidRPr="00047484">
        <w:rPr>
          <w:sz w:val="22"/>
          <w:szCs w:val="22"/>
        </w:rPr>
        <w:t>hanges in access to common property resources in forest</w:t>
      </w:r>
      <w:r>
        <w:rPr>
          <w:sz w:val="22"/>
          <w:szCs w:val="22"/>
        </w:rPr>
        <w:t xml:space="preserve"> by men and women. </w:t>
      </w:r>
    </w:p>
    <w:p w14:paraId="3390E281" w14:textId="05DE8BC3" w:rsidR="00687B5E" w:rsidRPr="00962D22" w:rsidRDefault="004308BF" w:rsidP="00152165">
      <w:pPr>
        <w:pStyle w:val="NormalWeb"/>
        <w:numPr>
          <w:ilvl w:val="0"/>
          <w:numId w:val="7"/>
        </w:numPr>
        <w:jc w:val="both"/>
        <w:rPr>
          <w:sz w:val="22"/>
          <w:szCs w:val="22"/>
        </w:rPr>
      </w:pPr>
      <w:r>
        <w:rPr>
          <w:sz w:val="22"/>
          <w:szCs w:val="22"/>
        </w:rPr>
        <w:t>I</w:t>
      </w:r>
      <w:r w:rsidR="00797A5C">
        <w:rPr>
          <w:sz w:val="22"/>
          <w:szCs w:val="22"/>
        </w:rPr>
        <w:t>ncluding women and men in allocation</w:t>
      </w:r>
      <w:r w:rsidR="00687B5E" w:rsidRPr="00962D22">
        <w:rPr>
          <w:sz w:val="22"/>
          <w:szCs w:val="22"/>
        </w:rPr>
        <w:t xml:space="preserve"> process </w:t>
      </w:r>
      <w:r w:rsidRPr="00962D22">
        <w:rPr>
          <w:sz w:val="22"/>
          <w:szCs w:val="22"/>
        </w:rPr>
        <w:t>of private</w:t>
      </w:r>
      <w:r w:rsidR="00687B5E" w:rsidRPr="00962D22">
        <w:rPr>
          <w:sz w:val="22"/>
          <w:szCs w:val="22"/>
        </w:rPr>
        <w:t xml:space="preserve"> </w:t>
      </w:r>
      <w:r w:rsidR="00797A5C">
        <w:rPr>
          <w:sz w:val="22"/>
          <w:szCs w:val="22"/>
        </w:rPr>
        <w:t>operators</w:t>
      </w:r>
      <w:r w:rsidR="00687B5E" w:rsidRPr="00962D22">
        <w:rPr>
          <w:sz w:val="22"/>
          <w:szCs w:val="22"/>
        </w:rPr>
        <w:t xml:space="preserve"> for public forest management; </w:t>
      </w:r>
    </w:p>
    <w:p w14:paraId="584E47A7" w14:textId="3F97B462" w:rsidR="00687B5E" w:rsidRPr="00962D22" w:rsidRDefault="004308BF" w:rsidP="00152165">
      <w:pPr>
        <w:pStyle w:val="NormalWeb"/>
        <w:numPr>
          <w:ilvl w:val="0"/>
          <w:numId w:val="7"/>
        </w:numPr>
        <w:jc w:val="both"/>
        <w:rPr>
          <w:sz w:val="22"/>
          <w:szCs w:val="22"/>
        </w:rPr>
      </w:pPr>
      <w:r>
        <w:rPr>
          <w:sz w:val="22"/>
          <w:szCs w:val="22"/>
        </w:rPr>
        <w:t>P</w:t>
      </w:r>
      <w:r w:rsidR="00687B5E" w:rsidRPr="00962D22">
        <w:rPr>
          <w:sz w:val="22"/>
          <w:szCs w:val="22"/>
        </w:rPr>
        <w:t xml:space="preserve">rovide improved tree seeds and tree nurseries to community based organizations, women dominated associations and vulnerable groups, </w:t>
      </w:r>
    </w:p>
    <w:p w14:paraId="4E1FB4DF" w14:textId="70B8FF1E" w:rsidR="00687B5E" w:rsidRPr="00962D22" w:rsidRDefault="00687B5E" w:rsidP="00152165">
      <w:pPr>
        <w:pStyle w:val="NormalWeb"/>
        <w:numPr>
          <w:ilvl w:val="0"/>
          <w:numId w:val="7"/>
        </w:numPr>
        <w:jc w:val="both"/>
        <w:rPr>
          <w:sz w:val="22"/>
          <w:szCs w:val="22"/>
        </w:rPr>
      </w:pPr>
      <w:r w:rsidRPr="00962D22">
        <w:rPr>
          <w:sz w:val="22"/>
          <w:szCs w:val="22"/>
        </w:rPr>
        <w:t xml:space="preserve">reduce wood biomass </w:t>
      </w:r>
      <w:r w:rsidR="004308BF" w:rsidRPr="00962D22">
        <w:rPr>
          <w:sz w:val="22"/>
          <w:szCs w:val="22"/>
        </w:rPr>
        <w:t>energy through</w:t>
      </w:r>
      <w:r w:rsidRPr="00962D22">
        <w:rPr>
          <w:sz w:val="22"/>
          <w:szCs w:val="22"/>
        </w:rPr>
        <w:t xml:space="preserve"> use of efficient technologies (cooking energy and tea factories), increase land under </w:t>
      </w:r>
      <w:r w:rsidR="004308BF" w:rsidRPr="00962D22">
        <w:rPr>
          <w:sz w:val="22"/>
          <w:szCs w:val="22"/>
        </w:rPr>
        <w:t>agroforestry, included</w:t>
      </w:r>
      <w:r w:rsidRPr="00962D22">
        <w:rPr>
          <w:sz w:val="22"/>
          <w:szCs w:val="22"/>
        </w:rPr>
        <w:t xml:space="preserve"> women in forest/landscape governance.</w:t>
      </w:r>
    </w:p>
    <w:p w14:paraId="075DCCD3" w14:textId="77777777" w:rsidR="00687B5E" w:rsidRPr="00962D22" w:rsidRDefault="00687B5E" w:rsidP="006B7431">
      <w:pPr>
        <w:pStyle w:val="Heading3"/>
      </w:pPr>
      <w:bookmarkStart w:id="54" w:name="_Toc22519211"/>
      <w:r w:rsidRPr="00962D22">
        <w:t>Sample Gender Sensitive Indicators</w:t>
      </w:r>
      <w:bookmarkEnd w:id="54"/>
    </w:p>
    <w:p w14:paraId="49BE5A7B" w14:textId="77777777" w:rsidR="00687B5E" w:rsidRPr="00962D22" w:rsidRDefault="00687B5E" w:rsidP="00064DC1">
      <w:pPr>
        <w:pStyle w:val="FootnoteText"/>
        <w:jc w:val="both"/>
        <w:rPr>
          <w:rFonts w:ascii="Times New Roman" w:hAnsi="Times New Roman" w:cs="Times New Roman"/>
          <w:sz w:val="22"/>
          <w:szCs w:val="22"/>
        </w:rPr>
      </w:pPr>
      <w:r w:rsidRPr="00962D22">
        <w:rPr>
          <w:rFonts w:ascii="Times New Roman" w:hAnsi="Times New Roman" w:cs="Times New Roman"/>
          <w:sz w:val="22"/>
          <w:szCs w:val="22"/>
        </w:rPr>
        <w:t xml:space="preserve">The proposed gender-environment and climate change indicators are source from existing M&amp;E framework for environment and climate change. In addition, the key issues related to gender and forestry in line with international policy framework and SDGs nare proposed for future development of gender statistical data bank. The proposed gender indicators for forestry, agroforestry and biomass address: equitable benefits from forest productivity and profitability, women in environment decision-making, women access to employments, sustainable production and consumption of natural resources, access to food and energy. </w:t>
      </w:r>
    </w:p>
    <w:tbl>
      <w:tblPr>
        <w:tblStyle w:val="GridTable2-Accent6"/>
        <w:tblW w:w="0" w:type="auto"/>
        <w:tblLook w:val="04A0" w:firstRow="1" w:lastRow="0" w:firstColumn="1" w:lastColumn="0" w:noHBand="0" w:noVBand="1"/>
      </w:tblPr>
      <w:tblGrid>
        <w:gridCol w:w="1163"/>
        <w:gridCol w:w="7847"/>
      </w:tblGrid>
      <w:tr w:rsidR="00687B5E" w:rsidRPr="00962D22" w14:paraId="26F96FFE" w14:textId="77777777" w:rsidTr="00FB7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26A20E6B" w14:textId="77777777" w:rsidR="00687B5E" w:rsidRPr="00962D22" w:rsidRDefault="00687B5E" w:rsidP="009C7C1D">
            <w:pPr>
              <w:pStyle w:val="HEADER3"/>
            </w:pPr>
          </w:p>
        </w:tc>
        <w:tc>
          <w:tcPr>
            <w:tcW w:w="7847" w:type="dxa"/>
          </w:tcPr>
          <w:p w14:paraId="320FE60E" w14:textId="7D32757F" w:rsidR="00687B5E" w:rsidRPr="00064DC1" w:rsidRDefault="00687B5E" w:rsidP="009C7C1D">
            <w:pPr>
              <w:pStyle w:val="HEADER3"/>
              <w:cnfStyle w:val="100000000000" w:firstRow="1" w:lastRow="0" w:firstColumn="0" w:lastColumn="0" w:oddVBand="0" w:evenVBand="0" w:oddHBand="0" w:evenHBand="0" w:firstRowFirstColumn="0" w:firstRowLastColumn="0" w:lastRowFirstColumn="0" w:lastRowLastColumn="0"/>
            </w:pPr>
            <w:r w:rsidRPr="00064DC1">
              <w:t>Sample gender sensitive indicator</w:t>
            </w:r>
            <w:r w:rsidR="00064DC1">
              <w:t>s</w:t>
            </w:r>
          </w:p>
        </w:tc>
      </w:tr>
      <w:tr w:rsidR="00E21255" w:rsidRPr="00962D22" w14:paraId="7BBE1A67"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A4A32FF" w14:textId="77777777" w:rsidR="00E21255" w:rsidRPr="00962D22" w:rsidRDefault="00E21255" w:rsidP="00962D22">
            <w:pPr>
              <w:pStyle w:val="NormalWeb"/>
              <w:rPr>
                <w:sz w:val="22"/>
                <w:szCs w:val="22"/>
              </w:rPr>
            </w:pPr>
            <w:r w:rsidRPr="00962D22">
              <w:rPr>
                <w:sz w:val="22"/>
                <w:szCs w:val="22"/>
              </w:rPr>
              <w:t>1.</w:t>
            </w:r>
          </w:p>
        </w:tc>
        <w:tc>
          <w:tcPr>
            <w:tcW w:w="7847" w:type="dxa"/>
          </w:tcPr>
          <w:p w14:paraId="1B9344AB" w14:textId="64E4EF7C" w:rsidR="00E21255" w:rsidRPr="00E21255" w:rsidRDefault="00E21255" w:rsidP="00281492">
            <w:pPr>
              <w:pStyle w:val="NormalWeb"/>
              <w:spacing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21255">
              <w:rPr>
                <w:sz w:val="22"/>
                <w:szCs w:val="22"/>
              </w:rPr>
              <w:t xml:space="preserve">% of public forests plantations allocated to private operators (% of men and women) including community or cooperatives; </w:t>
            </w:r>
          </w:p>
        </w:tc>
      </w:tr>
      <w:tr w:rsidR="00E21255" w:rsidRPr="00962D22" w14:paraId="71213FE1" w14:textId="77777777" w:rsidTr="00FB75AE">
        <w:tc>
          <w:tcPr>
            <w:cnfStyle w:val="001000000000" w:firstRow="0" w:lastRow="0" w:firstColumn="1" w:lastColumn="0" w:oddVBand="0" w:evenVBand="0" w:oddHBand="0" w:evenHBand="0" w:firstRowFirstColumn="0" w:firstRowLastColumn="0" w:lastRowFirstColumn="0" w:lastRowLastColumn="0"/>
            <w:tcW w:w="1163" w:type="dxa"/>
          </w:tcPr>
          <w:p w14:paraId="013411CB" w14:textId="77777777" w:rsidR="00E21255" w:rsidRPr="00962D22" w:rsidRDefault="00E21255" w:rsidP="00962D22">
            <w:pPr>
              <w:pStyle w:val="NormalWeb"/>
              <w:rPr>
                <w:sz w:val="22"/>
                <w:szCs w:val="22"/>
              </w:rPr>
            </w:pPr>
          </w:p>
        </w:tc>
        <w:tc>
          <w:tcPr>
            <w:tcW w:w="7847" w:type="dxa"/>
          </w:tcPr>
          <w:p w14:paraId="459B47E0" w14:textId="2D5150F1" w:rsidR="00E21255" w:rsidRPr="00E21255" w:rsidRDefault="00E21255" w:rsidP="00281492">
            <w:pPr>
              <w:pStyle w:val="NormalWeb"/>
              <w:spacing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21255">
              <w:rPr>
                <w:sz w:val="22"/>
                <w:szCs w:val="22"/>
              </w:rPr>
              <w:t>% of improved tree seeds &amp; seedlings provided to farmers (at least (30% women farmers; women based Tree Growers cooperatives or companies operational)</w:t>
            </w:r>
          </w:p>
        </w:tc>
      </w:tr>
      <w:tr w:rsidR="00E21255" w:rsidRPr="00962D22" w14:paraId="61C36C5A"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707C9CB" w14:textId="77777777" w:rsidR="00E21255" w:rsidRPr="00962D22" w:rsidRDefault="00E21255" w:rsidP="00962D22">
            <w:pPr>
              <w:pStyle w:val="NormalWeb"/>
              <w:rPr>
                <w:sz w:val="22"/>
                <w:szCs w:val="22"/>
              </w:rPr>
            </w:pPr>
            <w:r w:rsidRPr="00962D22">
              <w:rPr>
                <w:sz w:val="22"/>
                <w:szCs w:val="22"/>
              </w:rPr>
              <w:t>2.</w:t>
            </w:r>
          </w:p>
        </w:tc>
        <w:tc>
          <w:tcPr>
            <w:tcW w:w="7847" w:type="dxa"/>
          </w:tcPr>
          <w:p w14:paraId="1A9ACE9B" w14:textId="77777777" w:rsidR="00E21255" w:rsidRDefault="00E21255" w:rsidP="00281492">
            <w:pPr>
              <w:pStyle w:val="NormalWeb"/>
              <w:spacing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21255">
              <w:rPr>
                <w:sz w:val="22"/>
                <w:szCs w:val="22"/>
              </w:rPr>
              <w:t xml:space="preserve">Number of ha of degraded wetlands ecosystems rehabilitated                       </w:t>
            </w:r>
          </w:p>
          <w:p w14:paraId="10D54BA3" w14:textId="3FF4C92E" w:rsidR="00E21255" w:rsidRPr="00E21255" w:rsidRDefault="00E21255" w:rsidP="00281492">
            <w:pPr>
              <w:pStyle w:val="NormalWeb"/>
              <w:spacing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21255">
              <w:rPr>
                <w:sz w:val="22"/>
                <w:szCs w:val="22"/>
              </w:rPr>
              <w:t>Number of jobs created through tree nursery for production of seedlings.      % of males and females trained</w:t>
            </w:r>
          </w:p>
        </w:tc>
      </w:tr>
      <w:tr w:rsidR="00E21255" w:rsidRPr="00962D22" w14:paraId="3A045453" w14:textId="77777777" w:rsidTr="00FB75AE">
        <w:tc>
          <w:tcPr>
            <w:cnfStyle w:val="001000000000" w:firstRow="0" w:lastRow="0" w:firstColumn="1" w:lastColumn="0" w:oddVBand="0" w:evenVBand="0" w:oddHBand="0" w:evenHBand="0" w:firstRowFirstColumn="0" w:firstRowLastColumn="0" w:lastRowFirstColumn="0" w:lastRowLastColumn="0"/>
            <w:tcW w:w="1163" w:type="dxa"/>
          </w:tcPr>
          <w:p w14:paraId="2120A51E" w14:textId="77777777" w:rsidR="00E21255" w:rsidRPr="00962D22" w:rsidRDefault="00E21255" w:rsidP="00962D22">
            <w:pPr>
              <w:pStyle w:val="NormalWeb"/>
              <w:rPr>
                <w:sz w:val="22"/>
                <w:szCs w:val="22"/>
              </w:rPr>
            </w:pPr>
            <w:r w:rsidRPr="00962D22">
              <w:rPr>
                <w:sz w:val="22"/>
                <w:szCs w:val="22"/>
              </w:rPr>
              <w:t>3.</w:t>
            </w:r>
          </w:p>
        </w:tc>
        <w:tc>
          <w:tcPr>
            <w:tcW w:w="7847" w:type="dxa"/>
          </w:tcPr>
          <w:p w14:paraId="7C6B435D" w14:textId="66841990" w:rsidR="00E21255" w:rsidRPr="00E21255" w:rsidRDefault="00E21255" w:rsidP="00281492">
            <w:pPr>
              <w:pStyle w:val="NormalWeb"/>
              <w:spacing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21255">
              <w:rPr>
                <w:sz w:val="22"/>
                <w:szCs w:val="22"/>
              </w:rPr>
              <w:t>Number of  km of riverbanks protected.                                               Number of community meetings held for planning and choice of agroforestry tree species</w:t>
            </w:r>
          </w:p>
        </w:tc>
      </w:tr>
      <w:tr w:rsidR="00E21255" w:rsidRPr="00962D22" w14:paraId="67957486"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5323D2A3" w14:textId="77777777" w:rsidR="00E21255" w:rsidRPr="00962D22" w:rsidRDefault="00E21255" w:rsidP="00962D22">
            <w:pPr>
              <w:pStyle w:val="NormalWeb"/>
              <w:rPr>
                <w:sz w:val="22"/>
                <w:szCs w:val="22"/>
              </w:rPr>
            </w:pPr>
            <w:r w:rsidRPr="00962D22">
              <w:rPr>
                <w:sz w:val="22"/>
                <w:szCs w:val="22"/>
              </w:rPr>
              <w:t>4.</w:t>
            </w:r>
          </w:p>
        </w:tc>
        <w:tc>
          <w:tcPr>
            <w:tcW w:w="7847" w:type="dxa"/>
          </w:tcPr>
          <w:p w14:paraId="205492EE" w14:textId="43E91DB8" w:rsidR="00E21255" w:rsidRPr="00E21255" w:rsidRDefault="00E21255" w:rsidP="00281492">
            <w:pPr>
              <w:pStyle w:val="NormalWeb"/>
              <w:spacing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21255">
              <w:rPr>
                <w:sz w:val="22"/>
                <w:szCs w:val="22"/>
              </w:rPr>
              <w:t xml:space="preserve">% of public forests plantations allocated to private operators (% of men and women) including community or cooperatives; </w:t>
            </w:r>
          </w:p>
        </w:tc>
      </w:tr>
      <w:tr w:rsidR="00E21255" w:rsidRPr="00962D22" w14:paraId="47A2B429" w14:textId="77777777" w:rsidTr="00FB75AE">
        <w:tc>
          <w:tcPr>
            <w:cnfStyle w:val="001000000000" w:firstRow="0" w:lastRow="0" w:firstColumn="1" w:lastColumn="0" w:oddVBand="0" w:evenVBand="0" w:oddHBand="0" w:evenHBand="0" w:firstRowFirstColumn="0" w:firstRowLastColumn="0" w:lastRowFirstColumn="0" w:lastRowLastColumn="0"/>
            <w:tcW w:w="1163" w:type="dxa"/>
          </w:tcPr>
          <w:p w14:paraId="7D85168E" w14:textId="77777777" w:rsidR="00E21255" w:rsidRPr="00962D22" w:rsidRDefault="00E21255" w:rsidP="00962D22">
            <w:pPr>
              <w:pStyle w:val="NormalWeb"/>
              <w:rPr>
                <w:sz w:val="22"/>
                <w:szCs w:val="22"/>
              </w:rPr>
            </w:pPr>
          </w:p>
        </w:tc>
        <w:tc>
          <w:tcPr>
            <w:tcW w:w="7847" w:type="dxa"/>
          </w:tcPr>
          <w:p w14:paraId="75BF5166" w14:textId="6125FED3" w:rsidR="00E21255" w:rsidRPr="00E21255" w:rsidRDefault="00E21255" w:rsidP="00281492">
            <w:pPr>
              <w:pStyle w:val="NormalWeb"/>
              <w:spacing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21255">
              <w:rPr>
                <w:sz w:val="22"/>
                <w:szCs w:val="22"/>
              </w:rPr>
              <w:t>% of improved tree seeds &amp; seedlings provided to farmers (at least (30% women farmers; women based Tree Growers cooperatives or companies operational)</w:t>
            </w:r>
          </w:p>
        </w:tc>
      </w:tr>
      <w:tr w:rsidR="00E21255" w:rsidRPr="00962D22" w14:paraId="6B24AE18" w14:textId="77777777" w:rsidTr="00FB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3D11FF1A" w14:textId="77777777" w:rsidR="00E21255" w:rsidRPr="00962D22" w:rsidRDefault="00E21255" w:rsidP="00962D22">
            <w:pPr>
              <w:pStyle w:val="NormalWeb"/>
              <w:rPr>
                <w:sz w:val="22"/>
                <w:szCs w:val="22"/>
              </w:rPr>
            </w:pPr>
          </w:p>
        </w:tc>
        <w:tc>
          <w:tcPr>
            <w:tcW w:w="7847" w:type="dxa"/>
          </w:tcPr>
          <w:p w14:paraId="76746A73" w14:textId="3795E620" w:rsidR="00E21255" w:rsidRPr="00281492" w:rsidRDefault="00E21255" w:rsidP="00281492">
            <w:pPr>
              <w:pStyle w:val="NormalWeb"/>
              <w:spacing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Pr>
                <w:sz w:val="22"/>
                <w:szCs w:val="22"/>
              </w:rPr>
              <w:t xml:space="preserve">Number of trained </w:t>
            </w:r>
            <w:r w:rsidR="00287DF1">
              <w:rPr>
                <w:sz w:val="22"/>
                <w:szCs w:val="22"/>
              </w:rPr>
              <w:t>women on</w:t>
            </w:r>
            <w:r>
              <w:rPr>
                <w:sz w:val="22"/>
                <w:szCs w:val="22"/>
              </w:rPr>
              <w:t xml:space="preserve"> improved forestry technology and beneficiaries of </w:t>
            </w:r>
            <w:r w:rsidR="00287DF1">
              <w:rPr>
                <w:sz w:val="22"/>
                <w:szCs w:val="22"/>
              </w:rPr>
              <w:t>start-up</w:t>
            </w:r>
            <w:r>
              <w:rPr>
                <w:sz w:val="22"/>
                <w:szCs w:val="22"/>
              </w:rPr>
              <w:t xml:space="preserve"> capital or  business loans </w:t>
            </w:r>
            <w:r w:rsidRPr="00967B18">
              <w:rPr>
                <w:sz w:val="22"/>
                <w:szCs w:val="22"/>
              </w:rPr>
              <w:t>aimed to engage more females in higher- value chains</w:t>
            </w:r>
            <w:r w:rsidRPr="00962D22">
              <w:rPr>
                <w:sz w:val="22"/>
                <w:szCs w:val="22"/>
              </w:rPr>
              <w:t xml:space="preserve">, </w:t>
            </w:r>
            <w:r>
              <w:rPr>
                <w:sz w:val="22"/>
                <w:szCs w:val="22"/>
              </w:rPr>
              <w:t xml:space="preserve">for </w:t>
            </w:r>
            <w:r w:rsidRPr="00967B18">
              <w:rPr>
                <w:sz w:val="22"/>
                <w:szCs w:val="22"/>
              </w:rPr>
              <w:t>larger wood and timber businesses</w:t>
            </w:r>
          </w:p>
        </w:tc>
      </w:tr>
      <w:tr w:rsidR="00E21255" w:rsidRPr="00962D22" w14:paraId="690253AC" w14:textId="77777777" w:rsidTr="00E21255">
        <w:trPr>
          <w:trHeight w:val="190"/>
        </w:trPr>
        <w:tc>
          <w:tcPr>
            <w:cnfStyle w:val="001000000000" w:firstRow="0" w:lastRow="0" w:firstColumn="1" w:lastColumn="0" w:oddVBand="0" w:evenVBand="0" w:oddHBand="0" w:evenHBand="0" w:firstRowFirstColumn="0" w:firstRowLastColumn="0" w:lastRowFirstColumn="0" w:lastRowLastColumn="0"/>
            <w:tcW w:w="1163" w:type="dxa"/>
          </w:tcPr>
          <w:p w14:paraId="2F48E85B" w14:textId="77777777" w:rsidR="00E21255" w:rsidRPr="00962D22" w:rsidRDefault="00E21255" w:rsidP="00962D22">
            <w:pPr>
              <w:pStyle w:val="NormalWeb"/>
              <w:rPr>
                <w:sz w:val="22"/>
                <w:szCs w:val="22"/>
              </w:rPr>
            </w:pPr>
          </w:p>
        </w:tc>
        <w:tc>
          <w:tcPr>
            <w:tcW w:w="7847" w:type="dxa"/>
          </w:tcPr>
          <w:p w14:paraId="1B06A55B" w14:textId="77777777" w:rsidR="00E21255" w:rsidRPr="00281492" w:rsidRDefault="00E21255" w:rsidP="00281492">
            <w:pPr>
              <w:pStyle w:val="NormalWeb"/>
              <w:spacing w:after="0" w:afterAutospacing="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p>
        </w:tc>
      </w:tr>
    </w:tbl>
    <w:p w14:paraId="5FC40526" w14:textId="0CAA1832" w:rsidR="0028684B" w:rsidRPr="00962D22" w:rsidRDefault="00687B5E" w:rsidP="009C7C1D">
      <w:pPr>
        <w:pStyle w:val="HEADER3"/>
      </w:pPr>
      <w:r w:rsidRPr="00962D22">
        <w:t xml:space="preserve">Other </w:t>
      </w:r>
      <w:r w:rsidR="0028684B" w:rsidRPr="00962D22">
        <w:t>gender indicators have been proposed to measure the gender impact and transformation in traditional gender relations. Example 1</w:t>
      </w:r>
    </w:p>
    <w:p w14:paraId="7E066123" w14:textId="77777777" w:rsidR="0028684B" w:rsidRPr="00962D22" w:rsidRDefault="0028684B" w:rsidP="0028684B">
      <w:pPr>
        <w:pStyle w:val="NormalWeb"/>
        <w:numPr>
          <w:ilvl w:val="0"/>
          <w:numId w:val="7"/>
        </w:numPr>
        <w:jc w:val="both"/>
        <w:rPr>
          <w:sz w:val="22"/>
          <w:szCs w:val="22"/>
        </w:rPr>
      </w:pPr>
      <w:r w:rsidRPr="00962D22">
        <w:rPr>
          <w:sz w:val="22"/>
          <w:szCs w:val="22"/>
        </w:rPr>
        <w:t xml:space="preserve">Reduced poverty and increased livelihood security Income change from land-based activities (agriculture or forestry) among households in program areas, disaggregated by sex of head of household. </w:t>
      </w:r>
    </w:p>
    <w:p w14:paraId="55C96FDA" w14:textId="77777777" w:rsidR="0028684B" w:rsidRDefault="0028684B" w:rsidP="0028684B">
      <w:pPr>
        <w:pStyle w:val="NormalWeb"/>
        <w:numPr>
          <w:ilvl w:val="0"/>
          <w:numId w:val="7"/>
        </w:numPr>
        <w:jc w:val="both"/>
        <w:rPr>
          <w:sz w:val="22"/>
          <w:szCs w:val="22"/>
        </w:rPr>
      </w:pPr>
      <w:r w:rsidRPr="00962D22">
        <w:rPr>
          <w:sz w:val="22"/>
          <w:szCs w:val="22"/>
        </w:rPr>
        <w:t>Increased women’s empowerment: Changes in access to common property resources in forest, disaggregated by gender and type of resources (timber and non-timber)</w:t>
      </w:r>
      <w:r>
        <w:rPr>
          <w:sz w:val="22"/>
          <w:szCs w:val="22"/>
        </w:rPr>
        <w:t>;</w:t>
      </w:r>
      <w:r w:rsidRPr="00962D22">
        <w:rPr>
          <w:sz w:val="22"/>
          <w:szCs w:val="22"/>
        </w:rPr>
        <w:t xml:space="preserve"> </w:t>
      </w:r>
    </w:p>
    <w:p w14:paraId="2BD4ED04" w14:textId="77777777" w:rsidR="0028684B" w:rsidRDefault="0028684B" w:rsidP="0028684B">
      <w:pPr>
        <w:pStyle w:val="NormalWeb"/>
        <w:numPr>
          <w:ilvl w:val="0"/>
          <w:numId w:val="7"/>
        </w:numPr>
        <w:jc w:val="both"/>
        <w:rPr>
          <w:sz w:val="22"/>
          <w:szCs w:val="22"/>
        </w:rPr>
      </w:pPr>
      <w:r w:rsidRPr="00962D22">
        <w:rPr>
          <w:sz w:val="22"/>
          <w:szCs w:val="22"/>
        </w:rPr>
        <w:t xml:space="preserve">Change in household income, disaggregated by sex of head of household, </w:t>
      </w:r>
    </w:p>
    <w:p w14:paraId="22957EBB" w14:textId="77777777" w:rsidR="0028684B" w:rsidRDefault="0028684B" w:rsidP="0028684B">
      <w:pPr>
        <w:pStyle w:val="NormalWeb"/>
        <w:numPr>
          <w:ilvl w:val="0"/>
          <w:numId w:val="7"/>
        </w:numPr>
        <w:jc w:val="both"/>
        <w:rPr>
          <w:sz w:val="22"/>
          <w:szCs w:val="22"/>
        </w:rPr>
      </w:pPr>
      <w:r w:rsidRPr="00962D22">
        <w:rPr>
          <w:sz w:val="22"/>
          <w:szCs w:val="22"/>
        </w:rPr>
        <w:t>No. and % of people with improved livelihoods, disaggregated by sex of head of household, change in women’s HH roles and activity</w:t>
      </w:r>
      <w:r>
        <w:rPr>
          <w:sz w:val="22"/>
          <w:szCs w:val="22"/>
        </w:rPr>
        <w:t>.</w:t>
      </w:r>
      <w:r w:rsidRPr="00962D22">
        <w:rPr>
          <w:sz w:val="22"/>
          <w:szCs w:val="22"/>
        </w:rPr>
        <w:t xml:space="preserve"> </w:t>
      </w:r>
    </w:p>
    <w:p w14:paraId="5C2BA253" w14:textId="77777777" w:rsidR="0028684B" w:rsidRDefault="0028684B" w:rsidP="0028684B">
      <w:pPr>
        <w:pStyle w:val="NormalWeb"/>
        <w:numPr>
          <w:ilvl w:val="0"/>
          <w:numId w:val="7"/>
        </w:numPr>
        <w:jc w:val="both"/>
        <w:rPr>
          <w:sz w:val="22"/>
          <w:szCs w:val="22"/>
        </w:rPr>
      </w:pPr>
      <w:r w:rsidRPr="00962D22">
        <w:rPr>
          <w:sz w:val="22"/>
          <w:szCs w:val="22"/>
        </w:rPr>
        <w:t>Increased productivit</w:t>
      </w:r>
      <w:r>
        <w:rPr>
          <w:sz w:val="22"/>
          <w:szCs w:val="22"/>
        </w:rPr>
        <w:t>y for women and men in forestry;</w:t>
      </w:r>
      <w:r w:rsidRPr="00962D22">
        <w:rPr>
          <w:sz w:val="22"/>
          <w:szCs w:val="22"/>
        </w:rPr>
        <w:t xml:space="preserve"> agroforestry and marketing of their produces: change in productivity after adopting an improved agroforestry technology disaggregated by sex, </w:t>
      </w:r>
    </w:p>
    <w:p w14:paraId="10FF348E" w14:textId="77777777" w:rsidR="0028684B" w:rsidRDefault="0028684B" w:rsidP="0028684B">
      <w:pPr>
        <w:pStyle w:val="NormalWeb"/>
        <w:numPr>
          <w:ilvl w:val="0"/>
          <w:numId w:val="7"/>
        </w:numPr>
        <w:jc w:val="both"/>
        <w:rPr>
          <w:sz w:val="22"/>
          <w:szCs w:val="22"/>
        </w:rPr>
      </w:pPr>
      <w:r w:rsidRPr="00962D22">
        <w:rPr>
          <w:sz w:val="22"/>
          <w:szCs w:val="22"/>
        </w:rPr>
        <w:t>No and % and % of people who adopted an improved</w:t>
      </w:r>
      <w:r>
        <w:rPr>
          <w:sz w:val="22"/>
          <w:szCs w:val="22"/>
        </w:rPr>
        <w:t xml:space="preserve"> agroforestry technology by sex;</w:t>
      </w:r>
      <w:r w:rsidRPr="00962D22">
        <w:rPr>
          <w:sz w:val="22"/>
          <w:szCs w:val="22"/>
        </w:rPr>
        <w:t xml:space="preserve"> </w:t>
      </w:r>
    </w:p>
    <w:p w14:paraId="298FDC5E" w14:textId="746EDCF9" w:rsidR="0028684B" w:rsidRDefault="0028684B" w:rsidP="0028684B">
      <w:pPr>
        <w:pStyle w:val="NormalWeb"/>
        <w:numPr>
          <w:ilvl w:val="0"/>
          <w:numId w:val="7"/>
        </w:numPr>
        <w:jc w:val="both"/>
        <w:rPr>
          <w:sz w:val="22"/>
          <w:szCs w:val="22"/>
        </w:rPr>
      </w:pPr>
      <w:r w:rsidRPr="00962D22">
        <w:rPr>
          <w:sz w:val="22"/>
          <w:szCs w:val="22"/>
        </w:rPr>
        <w:t>Change in income received from adopting improved agroforestry technology by sex of forest owners</w:t>
      </w:r>
      <w:r>
        <w:rPr>
          <w:sz w:val="22"/>
          <w:szCs w:val="22"/>
        </w:rPr>
        <w:t>;</w:t>
      </w:r>
      <w:r w:rsidRPr="00962D22">
        <w:rPr>
          <w:sz w:val="22"/>
          <w:szCs w:val="22"/>
        </w:rPr>
        <w:t xml:space="preserve"> Increased employment opportunities for women and youth: </w:t>
      </w:r>
    </w:p>
    <w:p w14:paraId="0F05BF25" w14:textId="50A05507" w:rsidR="0028684B" w:rsidRPr="00DD57EC" w:rsidRDefault="0028684B" w:rsidP="0028684B">
      <w:pPr>
        <w:pStyle w:val="NormalWeb"/>
        <w:numPr>
          <w:ilvl w:val="0"/>
          <w:numId w:val="7"/>
        </w:numPr>
        <w:jc w:val="both"/>
        <w:rPr>
          <w:sz w:val="22"/>
          <w:szCs w:val="22"/>
        </w:rPr>
      </w:pPr>
      <w:r w:rsidRPr="00DD57EC">
        <w:rPr>
          <w:sz w:val="22"/>
          <w:szCs w:val="22"/>
        </w:rPr>
        <w:t xml:space="preserve">No and % of jobs generated   disaggregated by sex, Evidence of the type of incentives designed to recruit women, increase their capacity, and provide career development in the forestry sector </w:t>
      </w:r>
      <w:r>
        <w:rPr>
          <w:sz w:val="22"/>
          <w:szCs w:val="22"/>
        </w:rPr>
        <w:t>a</w:t>
      </w:r>
      <w:r w:rsidRPr="00DD57EC">
        <w:rPr>
          <w:sz w:val="22"/>
          <w:szCs w:val="22"/>
        </w:rPr>
        <w:t>nd service providers;</w:t>
      </w:r>
      <w:r w:rsidR="00287DF1">
        <w:rPr>
          <w:sz w:val="22"/>
          <w:szCs w:val="22"/>
        </w:rPr>
        <w:t xml:space="preserve"> </w:t>
      </w:r>
      <w:r w:rsidRPr="00DD57EC">
        <w:rPr>
          <w:sz w:val="22"/>
          <w:szCs w:val="22"/>
        </w:rPr>
        <w:t xml:space="preserve">Increased women participation in forest management institutions: No </w:t>
      </w:r>
      <w:r w:rsidRPr="00DD57EC">
        <w:rPr>
          <w:sz w:val="22"/>
          <w:szCs w:val="22"/>
        </w:rPr>
        <w:lastRenderedPageBreak/>
        <w:t xml:space="preserve">and % and % of women in community forest institutions and percentage of women in executive </w:t>
      </w:r>
      <w:r w:rsidRPr="00962D22">
        <w:rPr>
          <w:noProof/>
          <w:sz w:val="22"/>
          <w:szCs w:val="22"/>
        </w:rPr>
        <mc:AlternateContent>
          <mc:Choice Requires="wps">
            <w:drawing>
              <wp:anchor distT="0" distB="0" distL="114300" distR="114300" simplePos="0" relativeHeight="251691008" behindDoc="0" locked="0" layoutInCell="1" allowOverlap="1" wp14:anchorId="6A829C5F" wp14:editId="2FB5CF9D">
                <wp:simplePos x="0" y="0"/>
                <wp:positionH relativeFrom="column">
                  <wp:posOffset>506730</wp:posOffset>
                </wp:positionH>
                <wp:positionV relativeFrom="paragraph">
                  <wp:posOffset>561340</wp:posOffset>
                </wp:positionV>
                <wp:extent cx="5260340" cy="3646170"/>
                <wp:effectExtent l="0" t="0" r="16510" b="11430"/>
                <wp:wrapThrough wrapText="bothSides">
                  <wp:wrapPolygon edited="0">
                    <wp:start x="0" y="0"/>
                    <wp:lineTo x="0" y="21555"/>
                    <wp:lineTo x="21590" y="21555"/>
                    <wp:lineTo x="2159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260340" cy="36461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957FB1" w14:textId="77777777" w:rsidR="00CF2E8D" w:rsidRPr="00FE4C7B" w:rsidRDefault="00CF2E8D" w:rsidP="0028684B">
                            <w:pPr>
                              <w:pStyle w:val="Heading3"/>
                              <w:jc w:val="center"/>
                            </w:pPr>
                            <w:bookmarkStart w:id="55" w:name="_Toc22519212"/>
                            <w:r w:rsidRPr="00FE4C7B">
                              <w:t>Case study: Improving women opportunities in forest resources Burkina Faso</w:t>
                            </w:r>
                            <w:bookmarkEnd w:id="55"/>
                          </w:p>
                          <w:p w14:paraId="285081B8" w14:textId="77777777" w:rsidR="00CF2E8D" w:rsidRDefault="00CF2E8D" w:rsidP="0028684B">
                            <w:pPr>
                              <w:widowControl w:val="0"/>
                              <w:shd w:val="clear" w:color="auto" w:fill="FDE8D1" w:themeFill="accent5" w:themeFillTint="33"/>
                              <w:autoSpaceDE w:val="0"/>
                              <w:autoSpaceDN w:val="0"/>
                              <w:adjustRightInd w:val="0"/>
                              <w:spacing w:after="240" w:line="340" w:lineRule="atLeast"/>
                              <w:jc w:val="both"/>
                            </w:pPr>
                          </w:p>
                          <w:p w14:paraId="338D3035" w14:textId="77777777" w:rsidR="00CF2E8D" w:rsidRDefault="00CF2E8D" w:rsidP="0028684B">
                            <w:pPr>
                              <w:widowControl w:val="0"/>
                              <w:shd w:val="clear" w:color="auto" w:fill="FDE8D1" w:themeFill="accent5" w:themeFillTint="33"/>
                              <w:autoSpaceDE w:val="0"/>
                              <w:autoSpaceDN w:val="0"/>
                              <w:adjustRightInd w:val="0"/>
                              <w:spacing w:after="240" w:line="340" w:lineRule="atLeast"/>
                              <w:jc w:val="both"/>
                            </w:pPr>
                            <w:r w:rsidRPr="00FE4C7B">
                              <w:t xml:space="preserve">In 2014, the Gazetted Forests Participatory Management Project was implemented in Burkina Faso through a partnership between the Government, the African Development Bank (AfDB) and the Climate Investment Funds (CIF). The project aims to improve the carbon sequestration capacity of gazette forests while providing economic opportunities to people in rural areas. The project was designed to have a positive impact on women’s living conditions and reduce gender inequalities. This was done by developing income-generating activities for women, promoting capacity building to strengthen associations advocating for women’s rights and increasing women’s engagement in the project implementation by encouraging their participation in forest management groups and decision-making bodies; and training in forest product development, exploitation and management strategies. </w:t>
                            </w:r>
                          </w:p>
                          <w:p w14:paraId="4A7F3C37" w14:textId="77777777" w:rsidR="00CF2E8D" w:rsidRPr="00FE4C7B" w:rsidRDefault="00CF2E8D" w:rsidP="0028684B">
                            <w:pPr>
                              <w:widowControl w:val="0"/>
                              <w:shd w:val="clear" w:color="auto" w:fill="FDE8D1" w:themeFill="accent5" w:themeFillTint="33"/>
                              <w:autoSpaceDE w:val="0"/>
                              <w:autoSpaceDN w:val="0"/>
                              <w:adjustRightInd w:val="0"/>
                              <w:spacing w:after="240" w:line="340" w:lineRule="atLeast"/>
                              <w:jc w:val="both"/>
                            </w:pPr>
                          </w:p>
                          <w:p w14:paraId="0E35F774" w14:textId="77777777" w:rsidR="00CF2E8D" w:rsidRPr="00FE4C7B" w:rsidRDefault="00CF2E8D" w:rsidP="0028684B">
                            <w:pPr>
                              <w:widowControl w:val="0"/>
                              <w:autoSpaceDE w:val="0"/>
                              <w:autoSpaceDN w:val="0"/>
                              <w:adjustRightInd w:val="0"/>
                              <w:spacing w:after="240" w:line="340" w:lineRule="atLeast"/>
                            </w:pPr>
                            <w:r w:rsidRPr="00FE4C7B">
                              <w:t xml:space="preserve">Source: AfDB; FIP </w:t>
                            </w:r>
                          </w:p>
                          <w:p w14:paraId="4762DF14" w14:textId="77777777" w:rsidR="00CF2E8D" w:rsidRDefault="00CF2E8D" w:rsidP="0028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829C5F" id="Rectangle_x0020_13" o:spid="_x0000_s1033" style="position:absolute;left:0;text-align:left;margin-left:39.9pt;margin-top:44.2pt;width:414.2pt;height:28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" fillcolor="white [3201]" strokecolor="#a3a101 [3209]" strokeweight="2pt">
                <v:textbox>
                  <w:txbxContent>
                    <w:p w14:paraId="5E957FB1" w14:textId="77777777" w:rsidR="00CF2E8D" w:rsidRPr="00FE4C7B" w:rsidRDefault="00CF2E8D" w:rsidP="0028684B">
                      <w:pPr>
                        <w:pStyle w:val="Heading3"/>
                        <w:jc w:val="center"/>
                      </w:pPr>
                      <w:bookmarkStart w:id="60" w:name="_Toc22519212"/>
                      <w:r w:rsidRPr="00FE4C7B">
                        <w:t>Case study: Improving women opportunities in forest resources Burkina Faso</w:t>
                      </w:r>
                      <w:bookmarkEnd w:id="60"/>
                    </w:p>
                    <w:p w14:paraId="285081B8" w14:textId="77777777" w:rsidR="00CF2E8D" w:rsidRDefault="00CF2E8D" w:rsidP="0028684B">
                      <w:pPr>
                        <w:widowControl w:val="0"/>
                        <w:shd w:val="clear" w:color="auto" w:fill="FDE8D1" w:themeFill="accent5" w:themeFillTint="33"/>
                        <w:autoSpaceDE w:val="0"/>
                        <w:autoSpaceDN w:val="0"/>
                        <w:adjustRightInd w:val="0"/>
                        <w:spacing w:after="240" w:line="340" w:lineRule="atLeast"/>
                        <w:jc w:val="both"/>
                      </w:pPr>
                    </w:p>
                    <w:p w14:paraId="338D3035" w14:textId="77777777" w:rsidR="00CF2E8D" w:rsidRDefault="00CF2E8D" w:rsidP="0028684B">
                      <w:pPr>
                        <w:widowControl w:val="0"/>
                        <w:shd w:val="clear" w:color="auto" w:fill="FDE8D1" w:themeFill="accent5" w:themeFillTint="33"/>
                        <w:autoSpaceDE w:val="0"/>
                        <w:autoSpaceDN w:val="0"/>
                        <w:adjustRightInd w:val="0"/>
                        <w:spacing w:after="240" w:line="340" w:lineRule="atLeast"/>
                        <w:jc w:val="both"/>
                      </w:pPr>
                      <w:r w:rsidRPr="00FE4C7B">
                        <w:t xml:space="preserve">In 2014, the Gazetted Forests Participatory Management Project was implemented in Burkina Faso through a partnership between the Government, the African Development Bank (AfDB) and the Climate Investment Funds (CIF). The project aims to improve the carbon sequestration capacity of gazette forests while providing economic opportunities to people in rural areas. The project was designed to have a positive impact on women’s living conditions and reduce gender inequalities. This was done by developing income-generating activities for women, promoting capacity building to strengthen associations advocating for women’s rights and increasing women’s engagement in the project implementation by encouraging their participation in forest management groups and decision-making bodies; and training in forest product development, exploitation and management strategies. </w:t>
                      </w:r>
                    </w:p>
                    <w:p w14:paraId="4A7F3C37" w14:textId="77777777" w:rsidR="00CF2E8D" w:rsidRPr="00FE4C7B" w:rsidRDefault="00CF2E8D" w:rsidP="0028684B">
                      <w:pPr>
                        <w:widowControl w:val="0"/>
                        <w:shd w:val="clear" w:color="auto" w:fill="FDE8D1" w:themeFill="accent5" w:themeFillTint="33"/>
                        <w:autoSpaceDE w:val="0"/>
                        <w:autoSpaceDN w:val="0"/>
                        <w:adjustRightInd w:val="0"/>
                        <w:spacing w:after="240" w:line="340" w:lineRule="atLeast"/>
                        <w:jc w:val="both"/>
                      </w:pPr>
                    </w:p>
                    <w:p w14:paraId="0E35F774" w14:textId="77777777" w:rsidR="00CF2E8D" w:rsidRPr="00FE4C7B" w:rsidRDefault="00CF2E8D" w:rsidP="0028684B">
                      <w:pPr>
                        <w:widowControl w:val="0"/>
                        <w:autoSpaceDE w:val="0"/>
                        <w:autoSpaceDN w:val="0"/>
                        <w:adjustRightInd w:val="0"/>
                        <w:spacing w:after="240" w:line="340" w:lineRule="atLeast"/>
                      </w:pPr>
                      <w:r w:rsidRPr="00FE4C7B">
                        <w:t xml:space="preserve">Source: AfDB; FIP </w:t>
                      </w:r>
                    </w:p>
                    <w:p w14:paraId="4762DF14" w14:textId="77777777" w:rsidR="00CF2E8D" w:rsidRDefault="00CF2E8D" w:rsidP="0028684B">
                      <w:pPr>
                        <w:jc w:val="center"/>
                      </w:pPr>
                    </w:p>
                  </w:txbxContent>
                </v:textbox>
                <w10:wrap type="through"/>
              </v:rect>
            </w:pict>
          </mc:Fallback>
        </mc:AlternateContent>
      </w:r>
      <w:r w:rsidRPr="00DD57EC">
        <w:rPr>
          <w:sz w:val="22"/>
          <w:szCs w:val="22"/>
        </w:rPr>
        <w:t>committees and decision-making positions</w:t>
      </w:r>
    </w:p>
    <w:p w14:paraId="250862A4" w14:textId="77777777" w:rsidR="00687B5E" w:rsidRPr="00962D22" w:rsidRDefault="00687B5E" w:rsidP="00962D22">
      <w:pPr>
        <w:pStyle w:val="NormalWeb"/>
        <w:shd w:val="clear" w:color="auto" w:fill="FFFFFF"/>
        <w:rPr>
          <w:rFonts w:eastAsia="Calibri"/>
          <w:b/>
          <w:sz w:val="22"/>
          <w:szCs w:val="22"/>
          <w:lang w:eastAsia="en-US"/>
        </w:rPr>
      </w:pPr>
    </w:p>
    <w:p w14:paraId="4DBD059E" w14:textId="77777777" w:rsidR="00687B5E" w:rsidRPr="00962D22" w:rsidRDefault="00687B5E" w:rsidP="00962D22">
      <w:pPr>
        <w:pStyle w:val="NormalWeb"/>
        <w:shd w:val="clear" w:color="auto" w:fill="FFFFFF"/>
        <w:rPr>
          <w:rFonts w:eastAsia="Calibri"/>
          <w:b/>
          <w:sz w:val="22"/>
          <w:szCs w:val="22"/>
          <w:lang w:eastAsia="en-US"/>
        </w:rPr>
      </w:pPr>
    </w:p>
    <w:p w14:paraId="678D68A5" w14:textId="77777777" w:rsidR="00687B5E" w:rsidRPr="00962D22" w:rsidRDefault="00687B5E" w:rsidP="00962D22">
      <w:pPr>
        <w:pStyle w:val="NormalWeb"/>
        <w:shd w:val="clear" w:color="auto" w:fill="FFFFFF"/>
        <w:rPr>
          <w:rFonts w:eastAsia="Calibri"/>
          <w:b/>
          <w:sz w:val="22"/>
          <w:szCs w:val="22"/>
          <w:lang w:eastAsia="en-US"/>
        </w:rPr>
      </w:pPr>
    </w:p>
    <w:p w14:paraId="36F47183" w14:textId="77777777" w:rsidR="00687B5E" w:rsidRPr="00962D22" w:rsidRDefault="00687B5E" w:rsidP="00962D22">
      <w:pPr>
        <w:pStyle w:val="NormalWeb"/>
        <w:shd w:val="clear" w:color="auto" w:fill="FFFFFF"/>
        <w:rPr>
          <w:rFonts w:eastAsia="Calibri"/>
          <w:b/>
          <w:sz w:val="22"/>
          <w:szCs w:val="22"/>
          <w:lang w:eastAsia="en-US"/>
        </w:rPr>
      </w:pPr>
    </w:p>
    <w:p w14:paraId="5AB373D3" w14:textId="77777777" w:rsidR="00687B5E" w:rsidRPr="00962D22" w:rsidRDefault="00687B5E" w:rsidP="00962D22">
      <w:pPr>
        <w:pStyle w:val="NormalWeb"/>
        <w:shd w:val="clear" w:color="auto" w:fill="FFFFFF"/>
        <w:rPr>
          <w:rFonts w:eastAsia="Calibri"/>
          <w:b/>
          <w:sz w:val="22"/>
          <w:szCs w:val="22"/>
          <w:lang w:eastAsia="en-US"/>
        </w:rPr>
      </w:pPr>
    </w:p>
    <w:p w14:paraId="316F3933" w14:textId="77777777" w:rsidR="00687B5E" w:rsidRPr="00962D22" w:rsidRDefault="00687B5E" w:rsidP="00962D22">
      <w:pPr>
        <w:pStyle w:val="NormalWeb"/>
        <w:shd w:val="clear" w:color="auto" w:fill="FFFFFF"/>
        <w:rPr>
          <w:rFonts w:eastAsia="Calibri"/>
          <w:b/>
          <w:sz w:val="22"/>
          <w:szCs w:val="22"/>
          <w:lang w:eastAsia="en-US"/>
        </w:rPr>
      </w:pPr>
    </w:p>
    <w:p w14:paraId="12F22150" w14:textId="77777777" w:rsidR="00687B5E" w:rsidRPr="00962D22" w:rsidRDefault="00687B5E" w:rsidP="00962D22">
      <w:pPr>
        <w:pStyle w:val="NormalWeb"/>
        <w:shd w:val="clear" w:color="auto" w:fill="FFFFFF"/>
        <w:rPr>
          <w:rFonts w:eastAsia="Calibri"/>
          <w:b/>
          <w:sz w:val="22"/>
          <w:szCs w:val="22"/>
          <w:lang w:eastAsia="en-US"/>
        </w:rPr>
      </w:pPr>
    </w:p>
    <w:p w14:paraId="6DF4ADFC" w14:textId="77777777" w:rsidR="00687B5E" w:rsidRPr="00962D22" w:rsidRDefault="00687B5E" w:rsidP="00962D22">
      <w:pPr>
        <w:pStyle w:val="NormalWeb"/>
        <w:shd w:val="clear" w:color="auto" w:fill="FFFFFF"/>
        <w:rPr>
          <w:rFonts w:eastAsia="Calibri"/>
          <w:b/>
          <w:sz w:val="22"/>
          <w:szCs w:val="22"/>
          <w:lang w:eastAsia="en-US"/>
        </w:rPr>
      </w:pPr>
    </w:p>
    <w:p w14:paraId="5EC39807" w14:textId="77777777" w:rsidR="00687B5E" w:rsidRPr="00962D22" w:rsidRDefault="00687B5E" w:rsidP="00962D22">
      <w:pPr>
        <w:pStyle w:val="NormalWeb"/>
        <w:shd w:val="clear" w:color="auto" w:fill="FFFFFF"/>
        <w:rPr>
          <w:rFonts w:eastAsia="Calibri"/>
          <w:b/>
          <w:sz w:val="22"/>
          <w:szCs w:val="22"/>
          <w:lang w:eastAsia="en-US"/>
        </w:rPr>
      </w:pPr>
    </w:p>
    <w:p w14:paraId="10AC2B93" w14:textId="77777777" w:rsidR="00687B5E" w:rsidRPr="00962D22" w:rsidRDefault="00687B5E" w:rsidP="00962D22">
      <w:pPr>
        <w:pStyle w:val="NormalWeb"/>
        <w:shd w:val="clear" w:color="auto" w:fill="FFFFFF"/>
        <w:rPr>
          <w:rFonts w:eastAsia="Calibri"/>
          <w:b/>
          <w:sz w:val="22"/>
          <w:szCs w:val="22"/>
          <w:lang w:eastAsia="en-US"/>
        </w:rPr>
      </w:pPr>
    </w:p>
    <w:p w14:paraId="5C0E4536" w14:textId="77777777" w:rsidR="00DD57EC" w:rsidRDefault="00DD57EC" w:rsidP="00962D22">
      <w:pPr>
        <w:pStyle w:val="NormalWeb"/>
        <w:shd w:val="clear" w:color="auto" w:fill="FFFFFF"/>
        <w:rPr>
          <w:rFonts w:eastAsia="Calibri"/>
          <w:b/>
          <w:sz w:val="22"/>
          <w:szCs w:val="22"/>
          <w:lang w:eastAsia="en-US"/>
        </w:rPr>
      </w:pPr>
    </w:p>
    <w:p w14:paraId="6C6BDE86" w14:textId="2430B4A3" w:rsidR="00993847" w:rsidRDefault="00993847" w:rsidP="00962D22">
      <w:pPr>
        <w:pStyle w:val="NormalWeb"/>
        <w:shd w:val="clear" w:color="auto" w:fill="FFFFFF"/>
        <w:rPr>
          <w:rFonts w:eastAsia="Calibri"/>
          <w:b/>
          <w:sz w:val="22"/>
          <w:szCs w:val="22"/>
          <w:lang w:eastAsia="en-US"/>
        </w:rPr>
      </w:pPr>
      <w:r>
        <w:rPr>
          <w:rFonts w:eastAsia="Calibri"/>
          <w:b/>
          <w:sz w:val="22"/>
          <w:szCs w:val="22"/>
          <w:lang w:eastAsia="en-US"/>
        </w:rPr>
        <w:t>K</w:t>
      </w:r>
    </w:p>
    <w:p w14:paraId="47A20522" w14:textId="30F39802" w:rsidR="00993847" w:rsidRDefault="00993847" w:rsidP="00962D22">
      <w:pPr>
        <w:pStyle w:val="NormalWeb"/>
        <w:shd w:val="clear" w:color="auto" w:fill="FFFFFF"/>
        <w:rPr>
          <w:rFonts w:eastAsia="Calibri"/>
          <w:b/>
          <w:sz w:val="22"/>
          <w:szCs w:val="22"/>
          <w:lang w:eastAsia="en-US"/>
        </w:rPr>
      </w:pPr>
      <w:r w:rsidRPr="00962D22">
        <w:rPr>
          <w:noProof/>
          <w:sz w:val="22"/>
          <w:szCs w:val="22"/>
        </w:rPr>
        <mc:AlternateContent>
          <mc:Choice Requires="wps">
            <w:drawing>
              <wp:anchor distT="0" distB="0" distL="114300" distR="114300" simplePos="0" relativeHeight="251686912" behindDoc="0" locked="0" layoutInCell="1" allowOverlap="1" wp14:anchorId="0AA1F251" wp14:editId="0776575E">
                <wp:simplePos x="0" y="0"/>
                <wp:positionH relativeFrom="column">
                  <wp:posOffset>506896</wp:posOffset>
                </wp:positionH>
                <wp:positionV relativeFrom="paragraph">
                  <wp:posOffset>-67532</wp:posOffset>
                </wp:positionV>
                <wp:extent cx="5260340" cy="4336001"/>
                <wp:effectExtent l="0" t="0" r="22860" b="33020"/>
                <wp:wrapThrough wrapText="bothSides">
                  <wp:wrapPolygon edited="0">
                    <wp:start x="0" y="0"/>
                    <wp:lineTo x="0" y="21638"/>
                    <wp:lineTo x="21590" y="21638"/>
                    <wp:lineTo x="2159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5260340" cy="43360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9B7164" w14:textId="50DA5979" w:rsidR="00CF2E8D" w:rsidRPr="0013099F" w:rsidRDefault="00CF2E8D" w:rsidP="00993847">
                            <w:pPr>
                              <w:pStyle w:val="Heading3"/>
                              <w:jc w:val="center"/>
                              <w:rPr>
                                <w:b/>
                              </w:rPr>
                            </w:pPr>
                            <w:r w:rsidRPr="0013099F">
                              <w:rPr>
                                <w:b/>
                              </w:rPr>
                              <w:t>Case study: Enhancing the Roles of Women in Conservation</w:t>
                            </w:r>
                          </w:p>
                          <w:p w14:paraId="2859C965" w14:textId="6E7DE373" w:rsidR="00CF2E8D" w:rsidRDefault="00CF2E8D" w:rsidP="00993847">
                            <w:pPr>
                              <w:widowControl w:val="0"/>
                              <w:shd w:val="clear" w:color="auto" w:fill="FDE8D1" w:themeFill="accent5" w:themeFillTint="33"/>
                              <w:autoSpaceDE w:val="0"/>
                              <w:autoSpaceDN w:val="0"/>
                              <w:adjustRightInd w:val="0"/>
                              <w:spacing w:after="240" w:line="340" w:lineRule="atLeast"/>
                              <w:jc w:val="both"/>
                            </w:pPr>
                            <w:r w:rsidRPr="00FE4C7B">
                              <w:t xml:space="preserve">In </w:t>
                            </w:r>
                            <w:r>
                              <w:t>Democratic Republic of Congo, women play a major role in conservation. Sophie Mboyo lives in the remote village of Djolu, caring for her eight children while keeping them in school. While her husband is often away pursuing seasonal work, and with no other options, Sophie sells bush meet. Selling species of wildlife as bush meat is illegal under Congolese law and depletes the forest of wildlife critical to ecosystem. AWF and the USAID partnered with a local organization, reseau des Femmes Africains pour le Development Durable (REFADD), to create alternative, sustainable livelihood opportunities for Sophie and other “market mamas” like her. REFADD and AWF have trained 62 market Mamas like Sophie in soap production, literacy and and marketing. Today, they make more money selling soap than they ever made for selling bush meat. Over a six-month period, the market mamas sold 4,500 bars of soap. Women settled near conservation sites can play a tremendous impact on the natural environment around them. Creating</w:t>
                            </w:r>
                            <w:r w:rsidRPr="00FE4C7B">
                              <w:t xml:space="preserve"> income-generating activities for women, promoting capacity building women’s </w:t>
                            </w:r>
                            <w:r>
                              <w:t xml:space="preserve">can improve </w:t>
                            </w:r>
                            <w:r w:rsidRPr="00FE4C7B">
                              <w:t xml:space="preserve">living conditions and reduce gender inequalities. </w:t>
                            </w:r>
                          </w:p>
                          <w:p w14:paraId="178FE6C9" w14:textId="77777777" w:rsidR="00CF2E8D" w:rsidRPr="00FE4C7B" w:rsidRDefault="00CF2E8D" w:rsidP="00993847">
                            <w:pPr>
                              <w:widowControl w:val="0"/>
                              <w:shd w:val="clear" w:color="auto" w:fill="FDE8D1" w:themeFill="accent5" w:themeFillTint="33"/>
                              <w:autoSpaceDE w:val="0"/>
                              <w:autoSpaceDN w:val="0"/>
                              <w:adjustRightInd w:val="0"/>
                              <w:spacing w:after="240" w:line="340" w:lineRule="atLeast"/>
                              <w:jc w:val="both"/>
                            </w:pPr>
                          </w:p>
                          <w:p w14:paraId="06955E40" w14:textId="3A61B5EF" w:rsidR="00CF2E8D" w:rsidRPr="00FE4C7B" w:rsidRDefault="00CF2E8D" w:rsidP="00993847">
                            <w:pPr>
                              <w:widowControl w:val="0"/>
                              <w:autoSpaceDE w:val="0"/>
                              <w:autoSpaceDN w:val="0"/>
                              <w:adjustRightInd w:val="0"/>
                              <w:spacing w:after="240" w:line="340" w:lineRule="atLeast"/>
                            </w:pPr>
                            <w:r w:rsidRPr="00FE4C7B">
                              <w:t xml:space="preserve">Source: </w:t>
                            </w:r>
                            <w:r>
                              <w:t>AWF, 2016</w:t>
                            </w:r>
                            <w:r w:rsidRPr="00FE4C7B">
                              <w:t xml:space="preserve"> </w:t>
                            </w:r>
                          </w:p>
                          <w:p w14:paraId="2B4D7DB1" w14:textId="77777777" w:rsidR="00CF2E8D" w:rsidRDefault="00CF2E8D" w:rsidP="00993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1F251" id="Rectangle_x0020_16" o:spid="_x0000_s1034" style="position:absolute;margin-left:39.9pt;margin-top:-5.25pt;width:414.2pt;height:34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" fillcolor="white [3201]" strokecolor="#a3a101 [3209]" strokeweight="2pt">
                <v:textbox>
                  <w:txbxContent>
                    <w:p w14:paraId="2A9B7164" w14:textId="50DA5979" w:rsidR="00CF2E8D" w:rsidRPr="0013099F" w:rsidRDefault="00CF2E8D" w:rsidP="00993847">
                      <w:pPr>
                        <w:pStyle w:val="Heading3"/>
                        <w:jc w:val="center"/>
                        <w:rPr>
                          <w:b/>
                        </w:rPr>
                      </w:pPr>
                      <w:r w:rsidRPr="0013099F">
                        <w:rPr>
                          <w:b/>
                        </w:rPr>
                        <w:t>Case study: Enhancing the Roles of Women in Conservation</w:t>
                      </w:r>
                    </w:p>
                    <w:p w14:paraId="2859C965" w14:textId="6E7DE373" w:rsidR="00CF2E8D" w:rsidRDefault="00CF2E8D" w:rsidP="00993847">
                      <w:pPr>
                        <w:widowControl w:val="0"/>
                        <w:shd w:val="clear" w:color="auto" w:fill="FDE8D1" w:themeFill="accent5" w:themeFillTint="33"/>
                        <w:autoSpaceDE w:val="0"/>
                        <w:autoSpaceDN w:val="0"/>
                        <w:adjustRightInd w:val="0"/>
                        <w:spacing w:after="240" w:line="340" w:lineRule="atLeast"/>
                        <w:jc w:val="both"/>
                      </w:pPr>
                      <w:r w:rsidRPr="00FE4C7B">
                        <w:t xml:space="preserve">In </w:t>
                      </w:r>
                      <w:r>
                        <w:t xml:space="preserve">Democratic Republic of Congo, women play a major role in conservation. Sophie </w:t>
                      </w:r>
                      <w:proofErr w:type="spellStart"/>
                      <w:r>
                        <w:t>Mboyo</w:t>
                      </w:r>
                      <w:proofErr w:type="spellEnd"/>
                      <w:r>
                        <w:t xml:space="preserve"> lives in the remote village of </w:t>
                      </w:r>
                      <w:proofErr w:type="spellStart"/>
                      <w:r>
                        <w:t>Djolu</w:t>
                      </w:r>
                      <w:proofErr w:type="spellEnd"/>
                      <w:r>
                        <w:t xml:space="preserve">, caring for her eight children while keeping them in school. While her husband is often away pursuing seasonal work, and with no other options, Sophie sells bush meet. Selling species of wildlife as bush meat is illegal under Congolese law and depletes the forest of wildlife critical to ecosystem. AWF and the USAID partnered with a local organization, </w:t>
                      </w:r>
                      <w:proofErr w:type="spellStart"/>
                      <w:r>
                        <w:t>reseau</w:t>
                      </w:r>
                      <w:proofErr w:type="spellEnd"/>
                      <w:r>
                        <w:t xml:space="preserve"> des Femmes </w:t>
                      </w:r>
                      <w:proofErr w:type="spellStart"/>
                      <w:r>
                        <w:t>Africains</w:t>
                      </w:r>
                      <w:proofErr w:type="spellEnd"/>
                      <w:r>
                        <w:t xml:space="preserve"> pour le Development Durable (REFADD), to create alternative, sustainable livelihood opportunities for Sophie and other “market mamas” like her. REFADD and AWF have trained 62 market Mamas like Sophie in soap production, literacy and and marketing. Today, they make more money selling soap than they ever made for selling bush meat. Over a six-month period, the market mamas sold 4,500 bars of soap. Women settled near conservation sites can play a tremendous impact on the natural environment around them. Creating</w:t>
                      </w:r>
                      <w:r w:rsidRPr="00FE4C7B">
                        <w:t xml:space="preserve"> income-generating activities for women, promoting capacity building women’s </w:t>
                      </w:r>
                      <w:r>
                        <w:t xml:space="preserve">can improve </w:t>
                      </w:r>
                      <w:r w:rsidRPr="00FE4C7B">
                        <w:t xml:space="preserve">living conditions and reduce gender inequalities. </w:t>
                      </w:r>
                    </w:p>
                    <w:p w14:paraId="178FE6C9" w14:textId="77777777" w:rsidR="00CF2E8D" w:rsidRPr="00FE4C7B" w:rsidRDefault="00CF2E8D" w:rsidP="00993847">
                      <w:pPr>
                        <w:widowControl w:val="0"/>
                        <w:shd w:val="clear" w:color="auto" w:fill="FDE8D1" w:themeFill="accent5" w:themeFillTint="33"/>
                        <w:autoSpaceDE w:val="0"/>
                        <w:autoSpaceDN w:val="0"/>
                        <w:adjustRightInd w:val="0"/>
                        <w:spacing w:after="240" w:line="340" w:lineRule="atLeast"/>
                        <w:jc w:val="both"/>
                      </w:pPr>
                    </w:p>
                    <w:p w14:paraId="06955E40" w14:textId="3A61B5EF" w:rsidR="00CF2E8D" w:rsidRPr="00FE4C7B" w:rsidRDefault="00CF2E8D" w:rsidP="00993847">
                      <w:pPr>
                        <w:widowControl w:val="0"/>
                        <w:autoSpaceDE w:val="0"/>
                        <w:autoSpaceDN w:val="0"/>
                        <w:adjustRightInd w:val="0"/>
                        <w:spacing w:after="240" w:line="340" w:lineRule="atLeast"/>
                      </w:pPr>
                      <w:r w:rsidRPr="00FE4C7B">
                        <w:t xml:space="preserve">Source: </w:t>
                      </w:r>
                      <w:r>
                        <w:t>AWF, 2016</w:t>
                      </w:r>
                      <w:r w:rsidRPr="00FE4C7B">
                        <w:t xml:space="preserve"> </w:t>
                      </w:r>
                    </w:p>
                    <w:p w14:paraId="2B4D7DB1" w14:textId="77777777" w:rsidR="00CF2E8D" w:rsidRDefault="00CF2E8D" w:rsidP="00993847">
                      <w:pPr>
                        <w:jc w:val="center"/>
                      </w:pPr>
                    </w:p>
                  </w:txbxContent>
                </v:textbox>
                <w10:wrap type="through"/>
              </v:rect>
            </w:pict>
          </mc:Fallback>
        </mc:AlternateContent>
      </w:r>
    </w:p>
    <w:p w14:paraId="2DABC55D" w14:textId="77777777" w:rsidR="00993847" w:rsidRDefault="00993847" w:rsidP="00962D22">
      <w:pPr>
        <w:pStyle w:val="NormalWeb"/>
        <w:shd w:val="clear" w:color="auto" w:fill="FFFFFF"/>
        <w:rPr>
          <w:rFonts w:eastAsia="Calibri"/>
          <w:b/>
          <w:sz w:val="22"/>
          <w:szCs w:val="22"/>
          <w:lang w:eastAsia="en-US"/>
        </w:rPr>
      </w:pPr>
    </w:p>
    <w:p w14:paraId="31BF5CB9" w14:textId="77777777" w:rsidR="00993847" w:rsidRDefault="00993847" w:rsidP="00962D22">
      <w:pPr>
        <w:pStyle w:val="NormalWeb"/>
        <w:shd w:val="clear" w:color="auto" w:fill="FFFFFF"/>
        <w:rPr>
          <w:rFonts w:eastAsia="Calibri"/>
          <w:b/>
          <w:sz w:val="22"/>
          <w:szCs w:val="22"/>
          <w:lang w:eastAsia="en-US"/>
        </w:rPr>
      </w:pPr>
    </w:p>
    <w:p w14:paraId="1554FA2E" w14:textId="77777777" w:rsidR="00993847" w:rsidRDefault="00993847" w:rsidP="00962D22">
      <w:pPr>
        <w:pStyle w:val="NormalWeb"/>
        <w:shd w:val="clear" w:color="auto" w:fill="FFFFFF"/>
        <w:rPr>
          <w:rFonts w:eastAsia="Calibri"/>
          <w:b/>
          <w:sz w:val="22"/>
          <w:szCs w:val="22"/>
          <w:lang w:eastAsia="en-US"/>
        </w:rPr>
      </w:pPr>
    </w:p>
    <w:p w14:paraId="780E696F" w14:textId="77777777" w:rsidR="00993847" w:rsidRDefault="00993847" w:rsidP="00962D22">
      <w:pPr>
        <w:pStyle w:val="NormalWeb"/>
        <w:shd w:val="clear" w:color="auto" w:fill="FFFFFF"/>
        <w:rPr>
          <w:rFonts w:eastAsia="Calibri"/>
          <w:b/>
          <w:sz w:val="22"/>
          <w:szCs w:val="22"/>
          <w:lang w:eastAsia="en-US"/>
        </w:rPr>
      </w:pPr>
    </w:p>
    <w:p w14:paraId="5BEFC667" w14:textId="77777777" w:rsidR="00993847" w:rsidRDefault="00993847" w:rsidP="00962D22">
      <w:pPr>
        <w:pStyle w:val="NormalWeb"/>
        <w:shd w:val="clear" w:color="auto" w:fill="FFFFFF"/>
        <w:rPr>
          <w:rFonts w:eastAsia="Calibri"/>
          <w:b/>
          <w:sz w:val="22"/>
          <w:szCs w:val="22"/>
          <w:lang w:eastAsia="en-US"/>
        </w:rPr>
      </w:pPr>
    </w:p>
    <w:p w14:paraId="189B39A8" w14:textId="77777777" w:rsidR="00993847" w:rsidRDefault="00993847" w:rsidP="00962D22">
      <w:pPr>
        <w:pStyle w:val="NormalWeb"/>
        <w:shd w:val="clear" w:color="auto" w:fill="FFFFFF"/>
        <w:rPr>
          <w:rFonts w:eastAsia="Calibri"/>
          <w:b/>
          <w:sz w:val="22"/>
          <w:szCs w:val="22"/>
          <w:lang w:eastAsia="en-US"/>
        </w:rPr>
      </w:pPr>
    </w:p>
    <w:p w14:paraId="15FFAC83" w14:textId="77777777" w:rsidR="00993847" w:rsidRDefault="00993847" w:rsidP="00962D22">
      <w:pPr>
        <w:pStyle w:val="NormalWeb"/>
        <w:shd w:val="clear" w:color="auto" w:fill="FFFFFF"/>
        <w:rPr>
          <w:rFonts w:eastAsia="Calibri"/>
          <w:b/>
          <w:sz w:val="22"/>
          <w:szCs w:val="22"/>
          <w:lang w:eastAsia="en-US"/>
        </w:rPr>
      </w:pPr>
    </w:p>
    <w:p w14:paraId="0C89E633" w14:textId="77777777" w:rsidR="00993847" w:rsidRDefault="00993847" w:rsidP="00962D22">
      <w:pPr>
        <w:pStyle w:val="NormalWeb"/>
        <w:shd w:val="clear" w:color="auto" w:fill="FFFFFF"/>
        <w:rPr>
          <w:rFonts w:eastAsia="Calibri"/>
          <w:b/>
          <w:sz w:val="22"/>
          <w:szCs w:val="22"/>
          <w:lang w:eastAsia="en-US"/>
        </w:rPr>
      </w:pPr>
    </w:p>
    <w:p w14:paraId="2150E661" w14:textId="77777777" w:rsidR="00993847" w:rsidRDefault="00993847" w:rsidP="00962D22">
      <w:pPr>
        <w:pStyle w:val="NormalWeb"/>
        <w:shd w:val="clear" w:color="auto" w:fill="FFFFFF"/>
        <w:rPr>
          <w:rFonts w:eastAsia="Calibri"/>
          <w:b/>
          <w:sz w:val="22"/>
          <w:szCs w:val="22"/>
          <w:lang w:eastAsia="en-US"/>
        </w:rPr>
      </w:pPr>
    </w:p>
    <w:p w14:paraId="37A2E564" w14:textId="77777777" w:rsidR="00993847" w:rsidRDefault="00993847" w:rsidP="00962D22">
      <w:pPr>
        <w:pStyle w:val="NormalWeb"/>
        <w:shd w:val="clear" w:color="auto" w:fill="FFFFFF"/>
        <w:rPr>
          <w:rFonts w:eastAsia="Calibri"/>
          <w:b/>
          <w:sz w:val="22"/>
          <w:szCs w:val="22"/>
          <w:lang w:eastAsia="en-US"/>
        </w:rPr>
      </w:pPr>
    </w:p>
    <w:p w14:paraId="7F46F21C" w14:textId="77777777" w:rsidR="00993847" w:rsidRDefault="00993847" w:rsidP="00962D22">
      <w:pPr>
        <w:pStyle w:val="NormalWeb"/>
        <w:shd w:val="clear" w:color="auto" w:fill="FFFFFF"/>
        <w:rPr>
          <w:rFonts w:eastAsia="Calibri"/>
          <w:b/>
          <w:sz w:val="22"/>
          <w:szCs w:val="22"/>
          <w:lang w:eastAsia="en-US"/>
        </w:rPr>
      </w:pPr>
    </w:p>
    <w:p w14:paraId="0928F2CA" w14:textId="57D2116E" w:rsidR="00993847" w:rsidRDefault="00993847" w:rsidP="00962D22">
      <w:pPr>
        <w:pStyle w:val="NormalWeb"/>
        <w:shd w:val="clear" w:color="auto" w:fill="FFFFFF"/>
        <w:rPr>
          <w:rFonts w:eastAsia="Calibri"/>
          <w:b/>
          <w:sz w:val="22"/>
          <w:szCs w:val="22"/>
          <w:lang w:eastAsia="en-US"/>
        </w:rPr>
      </w:pPr>
    </w:p>
    <w:p w14:paraId="38105083" w14:textId="77777777" w:rsidR="00687B5E" w:rsidRPr="00962D22" w:rsidRDefault="00687B5E" w:rsidP="00962D22">
      <w:pPr>
        <w:pStyle w:val="NormalWeb"/>
        <w:shd w:val="clear" w:color="auto" w:fill="FFFFFF"/>
        <w:rPr>
          <w:sz w:val="22"/>
          <w:szCs w:val="22"/>
        </w:rPr>
      </w:pPr>
      <w:r w:rsidRPr="00962D22">
        <w:rPr>
          <w:rFonts w:eastAsia="Calibri"/>
          <w:b/>
          <w:sz w:val="22"/>
          <w:szCs w:val="22"/>
          <w:lang w:eastAsia="en-US"/>
        </w:rPr>
        <w:lastRenderedPageBreak/>
        <w:t>Key resources</w:t>
      </w:r>
    </w:p>
    <w:p w14:paraId="64ED8E93" w14:textId="1A2D2515" w:rsidR="00687B5E" w:rsidRPr="00962D22" w:rsidRDefault="00687B5E" w:rsidP="00152165">
      <w:pPr>
        <w:pStyle w:val="NormalWeb"/>
        <w:numPr>
          <w:ilvl w:val="0"/>
          <w:numId w:val="8"/>
        </w:numPr>
        <w:jc w:val="both"/>
        <w:rPr>
          <w:sz w:val="22"/>
          <w:szCs w:val="22"/>
        </w:rPr>
      </w:pPr>
      <w:r w:rsidRPr="00962D22">
        <w:rPr>
          <w:sz w:val="22"/>
          <w:szCs w:val="22"/>
        </w:rPr>
        <w:t>National Transformation Strategy 1</w:t>
      </w:r>
      <w:r w:rsidR="00DD57EC">
        <w:rPr>
          <w:sz w:val="22"/>
          <w:szCs w:val="22"/>
        </w:rPr>
        <w:t xml:space="preserve"> (2018-2023)</w:t>
      </w:r>
    </w:p>
    <w:p w14:paraId="08838734" w14:textId="77777777" w:rsidR="00687B5E" w:rsidRPr="00962D22" w:rsidRDefault="00687B5E" w:rsidP="00152165">
      <w:pPr>
        <w:pStyle w:val="NormalWeb"/>
        <w:numPr>
          <w:ilvl w:val="0"/>
          <w:numId w:val="8"/>
        </w:numPr>
        <w:jc w:val="both"/>
        <w:rPr>
          <w:sz w:val="22"/>
          <w:szCs w:val="22"/>
        </w:rPr>
      </w:pPr>
      <w:r w:rsidRPr="00962D22">
        <w:rPr>
          <w:sz w:val="22"/>
          <w:szCs w:val="22"/>
        </w:rPr>
        <w:t>Rwanda REDD</w:t>
      </w:r>
    </w:p>
    <w:p w14:paraId="38E69BA6" w14:textId="77777777" w:rsidR="00687B5E" w:rsidRPr="00962D22" w:rsidRDefault="00687B5E" w:rsidP="00152165">
      <w:pPr>
        <w:pStyle w:val="NormalWeb"/>
        <w:numPr>
          <w:ilvl w:val="0"/>
          <w:numId w:val="8"/>
        </w:numPr>
        <w:jc w:val="both"/>
        <w:rPr>
          <w:sz w:val="22"/>
          <w:szCs w:val="22"/>
        </w:rPr>
      </w:pPr>
      <w:r w:rsidRPr="00962D22">
        <w:rPr>
          <w:sz w:val="22"/>
          <w:szCs w:val="22"/>
        </w:rPr>
        <w:t xml:space="preserve">World Bank, 2009b. Gender and Forestry. In Gender in Agriculture, Sourcebook (Module 15) </w:t>
      </w:r>
    </w:p>
    <w:p w14:paraId="01EE0D45" w14:textId="77777777" w:rsidR="00687B5E" w:rsidRPr="00962D22" w:rsidRDefault="00687B5E" w:rsidP="00152165">
      <w:pPr>
        <w:pStyle w:val="NormalWeb"/>
        <w:numPr>
          <w:ilvl w:val="0"/>
          <w:numId w:val="8"/>
        </w:numPr>
        <w:jc w:val="both"/>
        <w:rPr>
          <w:sz w:val="22"/>
          <w:szCs w:val="22"/>
        </w:rPr>
      </w:pPr>
      <w:r w:rsidRPr="00962D22">
        <w:rPr>
          <w:sz w:val="22"/>
          <w:szCs w:val="22"/>
        </w:rPr>
        <w:t xml:space="preserve">FAO, Women in forestry: challenges and opportunities </w:t>
      </w:r>
    </w:p>
    <w:p w14:paraId="247FBB01" w14:textId="77777777" w:rsidR="00687B5E" w:rsidRPr="00962D22" w:rsidRDefault="00687B5E" w:rsidP="00152165">
      <w:pPr>
        <w:pStyle w:val="NormalWeb"/>
        <w:numPr>
          <w:ilvl w:val="0"/>
          <w:numId w:val="8"/>
        </w:numPr>
        <w:jc w:val="both"/>
        <w:rPr>
          <w:sz w:val="22"/>
          <w:szCs w:val="22"/>
        </w:rPr>
      </w:pPr>
      <w:r w:rsidRPr="00962D22">
        <w:rPr>
          <w:sz w:val="22"/>
          <w:szCs w:val="22"/>
        </w:rPr>
        <w:t xml:space="preserve">CIF, 2017. Gender and sustainable forest management, entry points for design and implementation </w:t>
      </w:r>
    </w:p>
    <w:p w14:paraId="68DFE56B" w14:textId="3E95CFDC" w:rsidR="00404329" w:rsidRDefault="00687B5E" w:rsidP="00152165">
      <w:pPr>
        <w:pStyle w:val="ListParagraph"/>
        <w:widowControl w:val="0"/>
        <w:numPr>
          <w:ilvl w:val="0"/>
          <w:numId w:val="8"/>
        </w:numPr>
        <w:autoSpaceDE w:val="0"/>
        <w:autoSpaceDN w:val="0"/>
        <w:adjustRightInd w:val="0"/>
        <w:spacing w:line="240" w:lineRule="auto"/>
        <w:rPr>
          <w:color w:val="auto"/>
          <w:sz w:val="22"/>
          <w:szCs w:val="22"/>
          <w:lang w:eastAsia="en-GB"/>
        </w:rPr>
      </w:pPr>
      <w:r w:rsidRPr="00962D22">
        <w:rPr>
          <w:color w:val="auto"/>
          <w:sz w:val="22"/>
          <w:szCs w:val="22"/>
          <w:lang w:eastAsia="en-GB"/>
        </w:rPr>
        <w:t xml:space="preserve">Kiptot, E. 2015. “Gender roles, responsibilities, and spaces: implications for agroforestry research and development in Africa”. International Forestry Review, 17(4), 11-21 </w:t>
      </w:r>
    </w:p>
    <w:p w14:paraId="0144BCE9" w14:textId="6464C6BB" w:rsidR="00993847" w:rsidRDefault="00993847" w:rsidP="00152165">
      <w:pPr>
        <w:pStyle w:val="ListParagraph"/>
        <w:widowControl w:val="0"/>
        <w:numPr>
          <w:ilvl w:val="0"/>
          <w:numId w:val="8"/>
        </w:numPr>
        <w:autoSpaceDE w:val="0"/>
        <w:autoSpaceDN w:val="0"/>
        <w:adjustRightInd w:val="0"/>
        <w:spacing w:line="240" w:lineRule="auto"/>
        <w:rPr>
          <w:color w:val="auto"/>
          <w:sz w:val="22"/>
          <w:szCs w:val="22"/>
          <w:lang w:eastAsia="en-GB"/>
        </w:rPr>
      </w:pPr>
      <w:r>
        <w:rPr>
          <w:color w:val="auto"/>
          <w:sz w:val="22"/>
          <w:szCs w:val="22"/>
          <w:lang w:eastAsia="en-GB"/>
        </w:rPr>
        <w:t xml:space="preserve">AWF, 2016. Africa Wildlife Foundation, Annual Report. </w:t>
      </w:r>
    </w:p>
    <w:p w14:paraId="14540CB5" w14:textId="77777777" w:rsidR="00404329" w:rsidRDefault="00404329">
      <w:pPr>
        <w:spacing w:after="180" w:line="360" w:lineRule="auto"/>
        <w:rPr>
          <w:rFonts w:ascii="Times New Roman" w:eastAsia="Times New Roman" w:hAnsi="Times New Roman" w:cs="Times New Roman"/>
          <w:sz w:val="22"/>
          <w:szCs w:val="22"/>
        </w:rPr>
      </w:pPr>
      <w:r>
        <w:rPr>
          <w:sz w:val="22"/>
          <w:szCs w:val="22"/>
        </w:rPr>
        <w:br w:type="page"/>
      </w:r>
    </w:p>
    <w:p w14:paraId="7CEA2B8E" w14:textId="77777777" w:rsidR="00AB7094" w:rsidRPr="00404329" w:rsidRDefault="00AB7094" w:rsidP="00404329">
      <w:pPr>
        <w:widowControl w:val="0"/>
        <w:autoSpaceDE w:val="0"/>
        <w:autoSpaceDN w:val="0"/>
        <w:adjustRightInd w:val="0"/>
        <w:rPr>
          <w:rFonts w:eastAsiaTheme="minorHAnsi"/>
          <w:sz w:val="22"/>
          <w:szCs w:val="22"/>
        </w:rPr>
      </w:pPr>
    </w:p>
    <w:p w14:paraId="762F67B9" w14:textId="6D923A52" w:rsidR="008626D1" w:rsidRPr="003C0417" w:rsidRDefault="00AB7094" w:rsidP="003C0417">
      <w:pPr>
        <w:pStyle w:val="Heading2"/>
        <w:jc w:val="center"/>
        <w:rPr>
          <w:b/>
          <w:sz w:val="40"/>
          <w:szCs w:val="40"/>
        </w:rPr>
      </w:pPr>
      <w:bookmarkStart w:id="56" w:name="_Toc22519213"/>
      <w:r w:rsidRPr="003C0417">
        <w:rPr>
          <w:b/>
          <w:sz w:val="40"/>
          <w:szCs w:val="40"/>
        </w:rPr>
        <w:t>Lesson 6: Gender Mainstreaming in Climate Change</w:t>
      </w:r>
      <w:bookmarkEnd w:id="56"/>
    </w:p>
    <w:p w14:paraId="51DCA37A" w14:textId="51AC283F" w:rsidR="00687B5E" w:rsidRPr="00962D22" w:rsidRDefault="00AB7094" w:rsidP="00962D22">
      <w:pPr>
        <w:jc w:val="center"/>
        <w:rPr>
          <w:rFonts w:ascii="Times New Roman" w:hAnsi="Times New Roman" w:cs="Times New Roman"/>
          <w:b/>
          <w:sz w:val="22"/>
          <w:szCs w:val="22"/>
        </w:rPr>
      </w:pPr>
      <w:r w:rsidRPr="00962D22">
        <w:rPr>
          <w:rFonts w:ascii="Times New Roman" w:hAnsi="Times New Roman" w:cs="Times New Roman"/>
          <w:noProof/>
          <w:sz w:val="22"/>
          <w:szCs w:val="22"/>
        </w:rPr>
        <w:drawing>
          <wp:inline distT="0" distB="0" distL="0" distR="0" wp14:anchorId="7858B24B" wp14:editId="7DBCDE61">
            <wp:extent cx="4737735" cy="3376896"/>
            <wp:effectExtent l="0" t="0" r="0" b="1905"/>
            <wp:docPr id="48" name="Picture 48" descr="../../../../Pictures/Photos%20Library.photoslibrary/resources/proxies/derivatives/05/00/556/UNADJUSTEDNONRAW_thumb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s/Photos%20Library.photoslibrary/resources/proxies/derivatives/05/00/556/UNADJUSTEDNONRAW_thumb_5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115" cy="3392135"/>
                    </a:xfrm>
                    <a:prstGeom prst="rect">
                      <a:avLst/>
                    </a:prstGeom>
                    <a:noFill/>
                    <a:ln>
                      <a:noFill/>
                    </a:ln>
                  </pic:spPr>
                </pic:pic>
              </a:graphicData>
            </a:graphic>
          </wp:inline>
        </w:drawing>
      </w:r>
    </w:p>
    <w:p w14:paraId="18786680" w14:textId="212609C0" w:rsidR="00687B5E" w:rsidRPr="00962D22" w:rsidRDefault="00687B5E" w:rsidP="009C7C1D">
      <w:pPr>
        <w:pStyle w:val="HEADER3"/>
      </w:pPr>
      <w:r w:rsidRPr="00962D22">
        <w:t xml:space="preserve">Introduction </w:t>
      </w:r>
    </w:p>
    <w:p w14:paraId="5E00F48B"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Climate change and gender inequality are two greatest sustainable development challenges of our time. The impacts of climate change, including on access to productive and natural resources, amplify existing gender inequalities. Women’s dependence on and unequal access to land, water, and other resources and productive assets - which are compounded by limited mobility and decision-making power in many contexts - mean that they are disproportionately affected by climate change. To keep the global temperature increase to well below 2°C and to effectively adapt to a changed climate, climate policy and action must include the knowledge, experience and perspectives of both women and men. </w:t>
      </w:r>
    </w:p>
    <w:p w14:paraId="65B2739A"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Gender-responsive climate policy and action create opportunities to cut more emissions and increase innovation in adaptation measures. Promotion of gender equality in the context of climate change is supported by countries through decisions under the UNFCCC and national policies. </w:t>
      </w:r>
    </w:p>
    <w:p w14:paraId="0A09C57F" w14:textId="77777777" w:rsidR="00687B5E" w:rsidRPr="00962D22" w:rsidRDefault="00687B5E" w:rsidP="00962D22">
      <w:pPr>
        <w:widowControl w:val="0"/>
        <w:autoSpaceDE w:val="0"/>
        <w:autoSpaceDN w:val="0"/>
        <w:adjustRightInd w:val="0"/>
        <w:spacing w:after="240"/>
        <w:rPr>
          <w:rFonts w:ascii="Times New Roman" w:hAnsi="Times New Roman" w:cs="Times New Roman"/>
          <w:color w:val="000000"/>
          <w:sz w:val="22"/>
          <w:szCs w:val="22"/>
        </w:rPr>
      </w:pPr>
      <w:r w:rsidRPr="00962D22">
        <w:rPr>
          <w:rFonts w:ascii="Times New Roman" w:hAnsi="Times New Roman" w:cs="Times New Roman"/>
          <w:b/>
          <w:sz w:val="22"/>
          <w:szCs w:val="22"/>
        </w:rPr>
        <w:t xml:space="preserve">Gender situation analysis </w:t>
      </w:r>
    </w:p>
    <w:p w14:paraId="33EA57DA"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Climate change and gender inequalities are inextricably linked. By exacerbating inequality overall, climate change slows progress toward gender equality and thus impedes efforts to achieve wider goals like poverty reduction and sustainable development. Gender inequality can worsen the impacts of climate change. </w:t>
      </w:r>
    </w:p>
    <w:p w14:paraId="4039214F"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Gender inequalities and limited decision-making power often prevent women from fully contributing to climate-related planning, policy-making and implementation. Women are the bigger strata of poor populations, which increase their vulnerability to climate change. Women are not just helpless victims – they are powerful agents of change, and their leadership is critical. Women can help or hinder strategies related to energy use, deforestation, population, economic growth, science and technology, and policy making, among other things. </w:t>
      </w:r>
      <w:r w:rsidRPr="00962D22">
        <w:rPr>
          <w:rFonts w:ascii="MS Gothic" w:eastAsia="MS Mincho" w:hAnsi="MS Gothic" w:cs="MS Gothic"/>
          <w:sz w:val="22"/>
          <w:szCs w:val="22"/>
        </w:rPr>
        <w:t> </w:t>
      </w:r>
    </w:p>
    <w:p w14:paraId="6ABFA8BE" w14:textId="77777777" w:rsidR="00687B5E" w:rsidRPr="00962D22" w:rsidRDefault="00687B5E" w:rsidP="006B7431">
      <w:pPr>
        <w:pStyle w:val="Heading3"/>
      </w:pPr>
      <w:bookmarkStart w:id="57" w:name="_Toc22519214"/>
      <w:r w:rsidRPr="00962D22">
        <w:t>Gender issues in climate change</w:t>
      </w:r>
      <w:bookmarkEnd w:id="57"/>
    </w:p>
    <w:p w14:paraId="55B96115" w14:textId="77777777" w:rsidR="00687B5E" w:rsidRPr="00962D22" w:rsidRDefault="00687B5E" w:rsidP="00962D22">
      <w:pPr>
        <w:pStyle w:val="NormalWeb"/>
        <w:jc w:val="both"/>
        <w:rPr>
          <w:b/>
          <w:i/>
          <w:sz w:val="22"/>
          <w:szCs w:val="22"/>
        </w:rPr>
        <w:sectPr w:rsidR="00687B5E" w:rsidRPr="00962D22" w:rsidSect="00687B5E">
          <w:type w:val="continuous"/>
          <w:pgSz w:w="11900" w:h="16840"/>
          <w:pgMar w:top="1440" w:right="1440" w:bottom="1440" w:left="1440" w:header="708" w:footer="708" w:gutter="0"/>
          <w:cols w:space="708"/>
          <w:docGrid w:linePitch="360"/>
        </w:sectPr>
      </w:pPr>
    </w:p>
    <w:p w14:paraId="43CE3739"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lastRenderedPageBreak/>
        <w:t xml:space="preserve">Worldwide, women tend to suffer more from </w:t>
      </w:r>
      <w:r w:rsidRPr="00962D22">
        <w:rPr>
          <w:rFonts w:ascii="Times New Roman" w:hAnsi="Times New Roman" w:cs="Times New Roman"/>
          <w:b/>
          <w:i/>
          <w:sz w:val="22"/>
          <w:szCs w:val="22"/>
        </w:rPr>
        <w:lastRenderedPageBreak/>
        <w:t xml:space="preserve">the impacts and fatalities caused by disasters, </w:t>
      </w:r>
      <w:r w:rsidRPr="00962D22">
        <w:rPr>
          <w:rFonts w:ascii="Times New Roman" w:hAnsi="Times New Roman" w:cs="Times New Roman"/>
          <w:bCs/>
          <w:sz w:val="22"/>
          <w:szCs w:val="22"/>
        </w:rPr>
        <w:lastRenderedPageBreak/>
        <w:t xml:space="preserve">including climate-related disasters, compared </w:t>
      </w:r>
      <w:r w:rsidRPr="00962D22">
        <w:rPr>
          <w:rFonts w:ascii="Times New Roman" w:hAnsi="Times New Roman" w:cs="Times New Roman"/>
          <w:sz w:val="22"/>
          <w:szCs w:val="22"/>
        </w:rPr>
        <w:t xml:space="preserve">with men. Climate-related natural disasters, such as flooding, severe storms and wildfires, are happening more frequently or with more intensity. The impact of climate change in Sub-Saharan Africa, South Asia and Latin America could lead to 140 million migrants within countries by 2050. </w:t>
      </w:r>
    </w:p>
    <w:p w14:paraId="59296251"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t>Gender disparities in climate risks and impact are summarized below:</w:t>
      </w:r>
      <w:r w:rsidRPr="00962D22">
        <w:rPr>
          <w:rFonts w:ascii="Times New Roman" w:hAnsi="Times New Roman" w:cs="Times New Roman"/>
          <w:sz w:val="22"/>
          <w:szCs w:val="22"/>
        </w:rPr>
        <w:t xml:space="preserve"> </w:t>
      </w:r>
    </w:p>
    <w:p w14:paraId="23ADAAC0" w14:textId="31EADB64" w:rsidR="00687B5E" w:rsidRPr="00962D22" w:rsidRDefault="00687B5E" w:rsidP="00962D22">
      <w:pPr>
        <w:widowControl w:val="0"/>
        <w:autoSpaceDE w:val="0"/>
        <w:autoSpaceDN w:val="0"/>
        <w:adjustRightInd w:val="0"/>
        <w:spacing w:after="240"/>
        <w:jc w:val="both"/>
        <w:rPr>
          <w:rFonts w:ascii="Times New Roman" w:hAnsi="Times New Roman" w:cs="Times New Roman"/>
          <w:bCs/>
          <w:sz w:val="22"/>
          <w:szCs w:val="22"/>
        </w:rPr>
      </w:pPr>
      <w:r w:rsidRPr="00962D22">
        <w:rPr>
          <w:rFonts w:ascii="Times New Roman" w:hAnsi="Times New Roman" w:cs="Times New Roman"/>
          <w:sz w:val="22"/>
          <w:szCs w:val="22"/>
        </w:rPr>
        <w:t>a.</w:t>
      </w:r>
      <w:r w:rsidR="00287DF1">
        <w:rPr>
          <w:rFonts w:ascii="Times New Roman" w:hAnsi="Times New Roman" w:cs="Times New Roman"/>
          <w:sz w:val="22"/>
          <w:szCs w:val="22"/>
        </w:rPr>
        <w:t xml:space="preserve"> </w:t>
      </w:r>
      <w:r w:rsidRPr="00962D22">
        <w:rPr>
          <w:rFonts w:ascii="Times New Roman" w:hAnsi="Times New Roman" w:cs="Times New Roman"/>
          <w:b/>
          <w:i/>
          <w:sz w:val="22"/>
          <w:szCs w:val="22"/>
        </w:rPr>
        <w:t>Increased drought and</w:t>
      </w:r>
      <w:r w:rsidRPr="00962D22">
        <w:rPr>
          <w:rFonts w:ascii="MS Gothic" w:eastAsia="MS Mincho" w:hAnsi="MS Gothic" w:cs="MS Gothic"/>
          <w:b/>
          <w:i/>
          <w:sz w:val="22"/>
          <w:szCs w:val="22"/>
        </w:rPr>
        <w:t> </w:t>
      </w:r>
      <w:r w:rsidRPr="00962D22">
        <w:rPr>
          <w:rFonts w:ascii="Times New Roman" w:hAnsi="Times New Roman" w:cs="Times New Roman"/>
          <w:b/>
          <w:i/>
          <w:sz w:val="22"/>
          <w:szCs w:val="22"/>
        </w:rPr>
        <w:t>water shortage:</w:t>
      </w:r>
      <w:r w:rsidRPr="00962D22">
        <w:rPr>
          <w:rFonts w:ascii="Times New Roman" w:hAnsi="Times New Roman" w:cs="Times New Roman"/>
          <w:color w:val="000000"/>
          <w:sz w:val="22"/>
          <w:szCs w:val="22"/>
        </w:rPr>
        <w:t xml:space="preserve">  </w:t>
      </w:r>
      <w:r w:rsidRPr="00962D22">
        <w:rPr>
          <w:rFonts w:ascii="Times New Roman" w:hAnsi="Times New Roman" w:cs="Times New Roman"/>
          <w:sz w:val="22"/>
          <w:szCs w:val="22"/>
        </w:rPr>
        <w:t xml:space="preserve">Women </w:t>
      </w:r>
      <w:r w:rsidRPr="00962D22">
        <w:rPr>
          <w:rFonts w:ascii="Times New Roman" w:hAnsi="Times New Roman" w:cs="Times New Roman"/>
          <w:bCs/>
          <w:sz w:val="22"/>
          <w:szCs w:val="22"/>
        </w:rPr>
        <w:t>and girls in</w:t>
      </w:r>
      <w:r w:rsidRPr="00962D22">
        <w:rPr>
          <w:rFonts w:ascii="Times New Roman" w:hAnsi="Times New Roman" w:cs="Times New Roman"/>
          <w:color w:val="000000"/>
          <w:sz w:val="22"/>
          <w:szCs w:val="22"/>
        </w:rPr>
        <w:t xml:space="preserve"> </w:t>
      </w:r>
      <w:r w:rsidRPr="00962D22">
        <w:rPr>
          <w:rFonts w:ascii="Times New Roman" w:hAnsi="Times New Roman" w:cs="Times New Roman"/>
          <w:bCs/>
          <w:sz w:val="22"/>
          <w:szCs w:val="22"/>
        </w:rPr>
        <w:t>developing countries are often the primary collectors, users and managers of water. Decreases in water availability will jeopardize their families’ livelihoods and increase their workloads, and may have secondary effects such as lower school enrolment figures for girls or less opportunity for women to engage in income-generating activities</w:t>
      </w:r>
    </w:p>
    <w:p w14:paraId="587C3BC0" w14:textId="19EF49BF" w:rsidR="00687B5E" w:rsidRPr="00962D22" w:rsidRDefault="00687B5E" w:rsidP="00962D22">
      <w:pPr>
        <w:widowControl w:val="0"/>
        <w:autoSpaceDE w:val="0"/>
        <w:autoSpaceDN w:val="0"/>
        <w:adjustRightInd w:val="0"/>
        <w:spacing w:after="240"/>
        <w:jc w:val="both"/>
        <w:rPr>
          <w:rFonts w:ascii="Times New Roman" w:hAnsi="Times New Roman" w:cs="Times New Roman"/>
          <w:bCs/>
          <w:sz w:val="22"/>
          <w:szCs w:val="22"/>
        </w:rPr>
      </w:pPr>
      <w:r w:rsidRPr="00962D22">
        <w:rPr>
          <w:rFonts w:ascii="Times New Roman" w:hAnsi="Times New Roman" w:cs="Times New Roman"/>
          <w:b/>
          <w:i/>
          <w:sz w:val="22"/>
          <w:szCs w:val="22"/>
        </w:rPr>
        <w:t>b</w:t>
      </w:r>
      <w:r w:rsidR="00287DF1">
        <w:rPr>
          <w:rFonts w:ascii="Times New Roman" w:hAnsi="Times New Roman" w:cs="Times New Roman"/>
          <w:b/>
          <w:i/>
          <w:sz w:val="22"/>
          <w:szCs w:val="22"/>
        </w:rPr>
        <w:t xml:space="preserve"> </w:t>
      </w:r>
      <w:r w:rsidRPr="00962D22">
        <w:rPr>
          <w:rFonts w:ascii="Times New Roman" w:hAnsi="Times New Roman" w:cs="Times New Roman"/>
          <w:b/>
          <w:i/>
          <w:sz w:val="22"/>
          <w:szCs w:val="22"/>
        </w:rPr>
        <w:t>.Increased epidemics</w:t>
      </w:r>
      <w:r w:rsidRPr="00962D22">
        <w:rPr>
          <w:rFonts w:ascii="Times New Roman" w:hAnsi="Times New Roman" w:cs="Times New Roman"/>
          <w:bCs/>
          <w:sz w:val="22"/>
          <w:szCs w:val="22"/>
        </w:rPr>
        <w:t xml:space="preserve">: Women are more affected by limited access to medical services than men, and their workloads increase when they have to spend more time caring for the sick. Poorer households affected by HIV/AIDS have fewer resources to adapt to climate change impacts. Adopting new strategies for crop production or mobilizing livestock is harder for female-headed and infected households. </w:t>
      </w:r>
    </w:p>
    <w:p w14:paraId="310D10D7"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bCs/>
          <w:sz w:val="22"/>
          <w:szCs w:val="22"/>
        </w:rPr>
      </w:pPr>
      <w:r w:rsidRPr="00962D22">
        <w:rPr>
          <w:rFonts w:ascii="Times New Roman" w:hAnsi="Times New Roman" w:cs="Times New Roman"/>
          <w:bCs/>
          <w:sz w:val="22"/>
          <w:szCs w:val="22"/>
        </w:rPr>
        <w:t>c.</w:t>
      </w:r>
      <w:r w:rsidRPr="00962D22">
        <w:rPr>
          <w:rFonts w:ascii="Times New Roman" w:hAnsi="Times New Roman" w:cs="Times New Roman"/>
          <w:b/>
          <w:i/>
          <w:sz w:val="22"/>
          <w:szCs w:val="22"/>
        </w:rPr>
        <w:t>Loss of species:</w:t>
      </w:r>
      <w:r w:rsidRPr="00962D22">
        <w:rPr>
          <w:rFonts w:ascii="Times New Roman" w:hAnsi="Times New Roman" w:cs="Times New Roman"/>
          <w:bCs/>
          <w:sz w:val="22"/>
          <w:szCs w:val="22"/>
        </w:rPr>
        <w:t xml:space="preserve"> Women often rely on crop diversity to accommodate climatic variability, but permanent temperature change will reduce agro-biodiversity and traditional medicine options, creating potential impacts on food security and health. </w:t>
      </w:r>
    </w:p>
    <w:p w14:paraId="5D4BC4A5" w14:textId="19E556A8" w:rsidR="00687B5E" w:rsidRPr="00962D22" w:rsidRDefault="00687B5E" w:rsidP="00962D22">
      <w:pPr>
        <w:widowControl w:val="0"/>
        <w:autoSpaceDE w:val="0"/>
        <w:autoSpaceDN w:val="0"/>
        <w:adjustRightInd w:val="0"/>
        <w:spacing w:after="240"/>
        <w:jc w:val="both"/>
        <w:rPr>
          <w:rFonts w:ascii="Times New Roman" w:hAnsi="Times New Roman" w:cs="Times New Roman"/>
          <w:bCs/>
          <w:sz w:val="22"/>
          <w:szCs w:val="22"/>
        </w:rPr>
      </w:pPr>
      <w:r w:rsidRPr="00962D22">
        <w:rPr>
          <w:rFonts w:ascii="Times New Roman" w:hAnsi="Times New Roman" w:cs="Times New Roman"/>
          <w:b/>
          <w:i/>
          <w:sz w:val="22"/>
          <w:szCs w:val="22"/>
        </w:rPr>
        <w:t>d.</w:t>
      </w:r>
      <w:r w:rsidR="00287DF1">
        <w:rPr>
          <w:rFonts w:ascii="Times New Roman" w:hAnsi="Times New Roman" w:cs="Times New Roman"/>
          <w:b/>
          <w:i/>
          <w:sz w:val="22"/>
          <w:szCs w:val="22"/>
        </w:rPr>
        <w:t xml:space="preserve">  </w:t>
      </w:r>
      <w:r w:rsidRPr="00962D22">
        <w:rPr>
          <w:rFonts w:ascii="Times New Roman" w:hAnsi="Times New Roman" w:cs="Times New Roman"/>
          <w:b/>
          <w:i/>
          <w:sz w:val="22"/>
          <w:szCs w:val="22"/>
        </w:rPr>
        <w:t xml:space="preserve">Decreased crop production: </w:t>
      </w:r>
      <w:r w:rsidRPr="00962D22">
        <w:rPr>
          <w:rFonts w:ascii="Times New Roman" w:hAnsi="Times New Roman" w:cs="Times New Roman"/>
          <w:bCs/>
          <w:sz w:val="22"/>
          <w:szCs w:val="22"/>
        </w:rPr>
        <w:t xml:space="preserve">Rural women in particular are responsible for half of the world’s food production and produce between 60-80% of the food in most developing countries. In Africa, the share of women affected by climate- related crop changes could range from 48% in Burkina Faso to 73% in the Congo. (Training manual G&amp;CC, year). </w:t>
      </w:r>
    </w:p>
    <w:p w14:paraId="7A15360B" w14:textId="34B435BB" w:rsidR="00687B5E" w:rsidRPr="00C87C4D" w:rsidRDefault="00687B5E" w:rsidP="00C87C4D">
      <w:pPr>
        <w:pStyle w:val="NormalWeb"/>
        <w:jc w:val="both"/>
        <w:rPr>
          <w:sz w:val="22"/>
          <w:szCs w:val="22"/>
        </w:rPr>
      </w:pPr>
      <w:r w:rsidRPr="00962D22">
        <w:rPr>
          <w:color w:val="000000"/>
          <w:sz w:val="22"/>
          <w:szCs w:val="22"/>
          <w:lang w:eastAsia="en-US"/>
        </w:rPr>
        <w:lastRenderedPageBreak/>
        <w:t xml:space="preserve"> </w:t>
      </w:r>
      <w:r w:rsidRPr="00962D22">
        <w:rPr>
          <w:b/>
          <w:bCs/>
          <w:sz w:val="22"/>
          <w:szCs w:val="22"/>
        </w:rPr>
        <w:t xml:space="preserve">Women’s poverty increases their vulnerability to climate change. </w:t>
      </w:r>
    </w:p>
    <w:p w14:paraId="1AC73211" w14:textId="77777777" w:rsidR="00687B5E" w:rsidRPr="00962D22" w:rsidRDefault="00687B5E" w:rsidP="00962D22">
      <w:pPr>
        <w:widowControl w:val="0"/>
        <w:autoSpaceDE w:val="0"/>
        <w:autoSpaceDN w:val="0"/>
        <w:adjustRightInd w:val="0"/>
        <w:spacing w:after="240"/>
        <w:rPr>
          <w:rFonts w:ascii="Times New Roman" w:hAnsi="Times New Roman" w:cs="Times New Roman"/>
          <w:color w:val="000000"/>
          <w:sz w:val="22"/>
          <w:szCs w:val="22"/>
        </w:rPr>
      </w:pPr>
    </w:p>
    <w:p w14:paraId="66D88992"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color w:val="000000"/>
          <w:sz w:val="22"/>
          <w:szCs w:val="22"/>
        </w:rPr>
      </w:pPr>
    </w:p>
    <w:p w14:paraId="1C228640"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b/>
          <w:i/>
          <w:sz w:val="22"/>
          <w:szCs w:val="22"/>
        </w:rPr>
        <w:t xml:space="preserve">Gender inequalities and limited decision-making power often prevent women from fully contributing to climate-related planning, policy-making and implementation. </w:t>
      </w:r>
      <w:r w:rsidRPr="00962D22">
        <w:rPr>
          <w:rFonts w:ascii="Times New Roman" w:hAnsi="Times New Roman" w:cs="Times New Roman"/>
          <w:bCs/>
          <w:sz w:val="22"/>
          <w:szCs w:val="22"/>
        </w:rPr>
        <w:t>Yet when women are included in gender-responsive climate policy and action, the outcomes are often more efficient and effective, as well as responsive to different needs and perspectives, and provide broader benefits to community.</w:t>
      </w:r>
      <w:r w:rsidRPr="00962D22">
        <w:rPr>
          <w:rFonts w:ascii="Times New Roman" w:hAnsi="Times New Roman" w:cs="Times New Roman"/>
          <w:color w:val="000000"/>
          <w:sz w:val="22"/>
          <w:szCs w:val="22"/>
        </w:rPr>
        <w:t xml:space="preserve"> </w:t>
      </w:r>
    </w:p>
    <w:p w14:paraId="7385016A" w14:textId="77777777" w:rsidR="00687B5E" w:rsidRPr="00962D22" w:rsidRDefault="00687B5E" w:rsidP="00962D22">
      <w:pPr>
        <w:pStyle w:val="NormalWeb"/>
        <w:jc w:val="both"/>
        <w:rPr>
          <w:sz w:val="22"/>
          <w:szCs w:val="22"/>
        </w:rPr>
      </w:pPr>
      <w:r w:rsidRPr="00962D22">
        <w:rPr>
          <w:b/>
          <w:i/>
          <w:sz w:val="22"/>
          <w:szCs w:val="22"/>
        </w:rPr>
        <w:t>Social norms for labour division affect environment</w:t>
      </w:r>
      <w:r w:rsidRPr="00962D22">
        <w:rPr>
          <w:bCs/>
          <w:sz w:val="22"/>
          <w:szCs w:val="22"/>
        </w:rPr>
        <w:t xml:space="preserve"> Women and men have different household responsibilities due to the gender division of labor and management of natural resources. </w:t>
      </w:r>
    </w:p>
    <w:p w14:paraId="50943A3D" w14:textId="77777777" w:rsidR="00687B5E" w:rsidRPr="00962D22" w:rsidRDefault="00687B5E"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b/>
          <w:i/>
          <w:sz w:val="22"/>
          <w:szCs w:val="22"/>
        </w:rPr>
        <w:t>E.g: Domestic energy for cooking contributes to air pollution:</w:t>
      </w:r>
      <w:r w:rsidRPr="00962D22">
        <w:rPr>
          <w:rFonts w:ascii="Times New Roman" w:hAnsi="Times New Roman" w:cs="Times New Roman"/>
          <w:bCs/>
          <w:sz w:val="22"/>
          <w:szCs w:val="22"/>
        </w:rPr>
        <w:t xml:space="preserve"> </w:t>
      </w:r>
      <w:r w:rsidRPr="00962D22">
        <w:rPr>
          <w:rFonts w:ascii="Times New Roman" w:hAnsi="Times New Roman" w:cs="Times New Roman"/>
          <w:sz w:val="22"/>
          <w:szCs w:val="22"/>
        </w:rPr>
        <w:t>The Gender profile in agriculture (GMO,2018), highlights that females headed households are the main contributor for fuel types that increases pollutants concentrations compared to male headed households</w:t>
      </w:r>
      <w:r w:rsidRPr="00962D22">
        <w:rPr>
          <w:rFonts w:ascii="Times New Roman" w:hAnsi="Times New Roman" w:cs="Times New Roman"/>
          <w:bCs/>
          <w:sz w:val="22"/>
          <w:szCs w:val="22"/>
        </w:rPr>
        <w:t xml:space="preserve">, though this can vary among communities. </w:t>
      </w:r>
      <w:r w:rsidRPr="00962D22">
        <w:rPr>
          <w:rFonts w:ascii="Times New Roman" w:hAnsi="Times New Roman" w:cs="Times New Roman"/>
          <w:sz w:val="22"/>
          <w:szCs w:val="22"/>
        </w:rPr>
        <w:t xml:space="preserve">Women’s use forest resources as cooking fuel and this affect the environment and contribute to air pollution. </w:t>
      </w:r>
      <w:r w:rsidRPr="00962D22">
        <w:rPr>
          <w:rFonts w:ascii="Times New Roman" w:hAnsi="Times New Roman" w:cs="Times New Roman"/>
          <w:bCs/>
          <w:sz w:val="22"/>
          <w:szCs w:val="22"/>
        </w:rPr>
        <w:t xml:space="preserve">The </w:t>
      </w:r>
      <w:r w:rsidRPr="00962D22">
        <w:rPr>
          <w:rFonts w:ascii="Times New Roman" w:hAnsi="Times New Roman" w:cs="Times New Roman"/>
          <w:sz w:val="22"/>
          <w:szCs w:val="22"/>
        </w:rPr>
        <w:t xml:space="preserve">types of fuels observed in poor households contains high level of ash, sulphur and nitrogen similar to coal (REMA, 2018). Women in these communities resort to using kerosene and fuel wood that are especially dangerous as well as being hazardous to the health of their families and the environment. </w:t>
      </w:r>
    </w:p>
    <w:p w14:paraId="618B2461"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sz w:val="22"/>
          <w:szCs w:val="22"/>
        </w:rPr>
        <w:t xml:space="preserve">Eventually poor households contribute more to air quality damage than those using woody biomass which contains lower levels of these contaminants. </w:t>
      </w:r>
    </w:p>
    <w:p w14:paraId="31FF7E7F" w14:textId="77777777" w:rsidR="00687B5E" w:rsidRPr="00962D22" w:rsidRDefault="00687B5E" w:rsidP="00962D22">
      <w:pPr>
        <w:jc w:val="both"/>
        <w:rPr>
          <w:rFonts w:ascii="Times New Roman" w:hAnsi="Times New Roman" w:cs="Times New Roman"/>
          <w:sz w:val="22"/>
          <w:szCs w:val="22"/>
        </w:rPr>
      </w:pPr>
    </w:p>
    <w:p w14:paraId="31A49F23" w14:textId="77777777" w:rsidR="00687B5E" w:rsidRPr="00962D22" w:rsidRDefault="00687B5E" w:rsidP="00962D22">
      <w:pPr>
        <w:pStyle w:val="NormalWeb"/>
        <w:rPr>
          <w:sz w:val="22"/>
          <w:szCs w:val="22"/>
        </w:rPr>
        <w:sectPr w:rsidR="00687B5E" w:rsidRPr="00962D22" w:rsidSect="00687B5E">
          <w:type w:val="continuous"/>
          <w:pgSz w:w="11900" w:h="16840"/>
          <w:pgMar w:top="1440" w:right="1440" w:bottom="1440" w:left="1440" w:header="708" w:footer="708" w:gutter="0"/>
          <w:cols w:num="2" w:space="720"/>
          <w:docGrid w:linePitch="360"/>
        </w:sectPr>
      </w:pPr>
    </w:p>
    <w:p w14:paraId="1379C2C1" w14:textId="77777777" w:rsidR="00687B5E" w:rsidRPr="00962D22" w:rsidRDefault="00687B5E" w:rsidP="009C7C1D">
      <w:pPr>
        <w:pStyle w:val="HEADER3"/>
      </w:pPr>
      <w:r w:rsidRPr="00962D22">
        <w:lastRenderedPageBreak/>
        <w:t xml:space="preserve">Rwanda </w:t>
      </w:r>
      <w:r w:rsidRPr="006B7431">
        <w:rPr>
          <w:rStyle w:val="Heading3Char"/>
        </w:rPr>
        <w:t>entry points for gender mainstreaming</w:t>
      </w:r>
      <w:r w:rsidRPr="00962D22">
        <w:t xml:space="preserve"> along in policy or planning cycle </w:t>
      </w:r>
    </w:p>
    <w:p w14:paraId="41313311" w14:textId="77777777" w:rsidR="00687B5E" w:rsidRPr="00962D22" w:rsidRDefault="00687B5E" w:rsidP="00152165">
      <w:pPr>
        <w:pStyle w:val="NormalWeb"/>
        <w:numPr>
          <w:ilvl w:val="0"/>
          <w:numId w:val="7"/>
        </w:numPr>
        <w:jc w:val="both"/>
        <w:rPr>
          <w:sz w:val="22"/>
          <w:szCs w:val="22"/>
        </w:rPr>
      </w:pPr>
      <w:r w:rsidRPr="00962D22">
        <w:rPr>
          <w:sz w:val="22"/>
          <w:szCs w:val="22"/>
        </w:rPr>
        <w:t xml:space="preserve">In line with NST1 and Rwanda environment and climate change sub sector priorities, the following entry points are proposed: </w:t>
      </w:r>
    </w:p>
    <w:p w14:paraId="1780DB8F" w14:textId="77777777" w:rsidR="00687B5E" w:rsidRPr="00962D22" w:rsidRDefault="00687B5E" w:rsidP="00152165">
      <w:pPr>
        <w:pStyle w:val="NormalWeb"/>
        <w:numPr>
          <w:ilvl w:val="0"/>
          <w:numId w:val="7"/>
        </w:numPr>
        <w:jc w:val="both"/>
        <w:rPr>
          <w:sz w:val="22"/>
          <w:szCs w:val="22"/>
        </w:rPr>
      </w:pPr>
      <w:r w:rsidRPr="00962D22">
        <w:rPr>
          <w:sz w:val="22"/>
          <w:szCs w:val="22"/>
        </w:rPr>
        <w:t xml:space="preserve">Gender-responsive climate policy and action create opportunities to cut more emissions and increase innovation in adaptation measures.  </w:t>
      </w:r>
    </w:p>
    <w:p w14:paraId="4573C242" w14:textId="77777777" w:rsidR="00687B5E" w:rsidRPr="00962D22" w:rsidRDefault="00687B5E" w:rsidP="00152165">
      <w:pPr>
        <w:pStyle w:val="NormalWeb"/>
        <w:numPr>
          <w:ilvl w:val="0"/>
          <w:numId w:val="7"/>
        </w:numPr>
        <w:jc w:val="both"/>
        <w:rPr>
          <w:sz w:val="22"/>
          <w:szCs w:val="22"/>
        </w:rPr>
      </w:pPr>
      <w:r w:rsidRPr="00962D22">
        <w:rPr>
          <w:sz w:val="22"/>
          <w:szCs w:val="22"/>
        </w:rPr>
        <w:lastRenderedPageBreak/>
        <w:t xml:space="preserve">To support women in developing a voice and political capital to demand access to risk management instruments; </w:t>
      </w:r>
    </w:p>
    <w:p w14:paraId="04F0387E" w14:textId="77777777" w:rsidR="00687B5E" w:rsidRPr="00962D22" w:rsidRDefault="00687B5E" w:rsidP="00152165">
      <w:pPr>
        <w:pStyle w:val="NormalWeb"/>
        <w:numPr>
          <w:ilvl w:val="0"/>
          <w:numId w:val="7"/>
        </w:numPr>
        <w:jc w:val="both"/>
        <w:rPr>
          <w:sz w:val="22"/>
          <w:szCs w:val="22"/>
        </w:rPr>
      </w:pPr>
      <w:r w:rsidRPr="00962D22">
        <w:rPr>
          <w:sz w:val="22"/>
          <w:szCs w:val="22"/>
        </w:rPr>
        <w:t xml:space="preserve">To improve access to skills, education and knowledge; Empowering women as agents of change. Working with local and national organizations, village elders to ensure community support and select the programme participants, often illiterate or semi-literate grandmothers are very active in their communities. trains </w:t>
      </w:r>
    </w:p>
    <w:p w14:paraId="0EB3FD70" w14:textId="77777777" w:rsidR="00687B5E" w:rsidRPr="00962D22" w:rsidRDefault="00687B5E" w:rsidP="00152165">
      <w:pPr>
        <w:pStyle w:val="NormalWeb"/>
        <w:numPr>
          <w:ilvl w:val="0"/>
          <w:numId w:val="7"/>
        </w:numPr>
        <w:jc w:val="both"/>
        <w:rPr>
          <w:sz w:val="22"/>
          <w:szCs w:val="22"/>
        </w:rPr>
      </w:pPr>
      <w:r w:rsidRPr="00962D22">
        <w:rPr>
          <w:sz w:val="22"/>
          <w:szCs w:val="22"/>
        </w:rPr>
        <w:t xml:space="preserve">these women to become solar engineers and to use biogas, solar cookers, solar desalination plants and water heaters. They in turn support the installation of solar lamp kits. Household invests the same amount previously spent on kerosene, candles or batteries in maintaining and upgrading the solar kit. </w:t>
      </w:r>
    </w:p>
    <w:p w14:paraId="2A0E65FD" w14:textId="77777777" w:rsidR="00687B5E" w:rsidRPr="00962D22" w:rsidRDefault="00687B5E" w:rsidP="00152165">
      <w:pPr>
        <w:pStyle w:val="NormalWeb"/>
        <w:numPr>
          <w:ilvl w:val="0"/>
          <w:numId w:val="7"/>
        </w:numPr>
        <w:jc w:val="both"/>
        <w:rPr>
          <w:sz w:val="22"/>
          <w:szCs w:val="22"/>
        </w:rPr>
      </w:pPr>
      <w:r w:rsidRPr="00962D22">
        <w:rPr>
          <w:sz w:val="22"/>
          <w:szCs w:val="22"/>
        </w:rPr>
        <w:t xml:space="preserve">To improve disaster preparedness and management; Reduce the climate disaster impact through early warning and access to climate information by women and men. Ensure meteorological information are easily accessed by farmers and vulnerable communities. </w:t>
      </w:r>
    </w:p>
    <w:p w14:paraId="056B6C83" w14:textId="77777777" w:rsidR="00687B5E" w:rsidRPr="00962D22" w:rsidRDefault="00687B5E" w:rsidP="00152165">
      <w:pPr>
        <w:pStyle w:val="NormalWeb"/>
        <w:numPr>
          <w:ilvl w:val="0"/>
          <w:numId w:val="7"/>
        </w:numPr>
        <w:jc w:val="both"/>
        <w:rPr>
          <w:sz w:val="22"/>
          <w:szCs w:val="22"/>
        </w:rPr>
      </w:pPr>
      <w:r w:rsidRPr="00962D22">
        <w:rPr>
          <w:sz w:val="22"/>
          <w:szCs w:val="22"/>
        </w:rPr>
        <w:t xml:space="preserve">To develop policies to help households to stabilize consumption (credit, access to markets, social security mechanisms). </w:t>
      </w:r>
      <w:r w:rsidRPr="00962D22">
        <w:rPr>
          <w:rFonts w:ascii="MS Gothic" w:eastAsia="MS Mincho" w:hAnsi="MS Gothic" w:cs="MS Gothic"/>
          <w:sz w:val="22"/>
          <w:szCs w:val="22"/>
        </w:rPr>
        <w:t> </w:t>
      </w:r>
    </w:p>
    <w:p w14:paraId="052E89A7" w14:textId="1C151129" w:rsidR="00687B5E" w:rsidRPr="00962D22" w:rsidRDefault="00687B5E" w:rsidP="00152165">
      <w:pPr>
        <w:pStyle w:val="NormalWeb"/>
        <w:numPr>
          <w:ilvl w:val="0"/>
          <w:numId w:val="7"/>
        </w:numPr>
        <w:jc w:val="both"/>
        <w:rPr>
          <w:sz w:val="22"/>
          <w:szCs w:val="22"/>
        </w:rPr>
      </w:pPr>
      <w:r w:rsidRPr="00962D22">
        <w:rPr>
          <w:sz w:val="22"/>
          <w:szCs w:val="22"/>
        </w:rPr>
        <w:t xml:space="preserve">Increase women access to climate smart technology for farming, cooking, drough/disease resistant seeds, </w:t>
      </w:r>
      <w:r w:rsidR="00174B62">
        <w:rPr>
          <w:sz w:val="22"/>
          <w:szCs w:val="22"/>
        </w:rPr>
        <w:t>short season adapted</w:t>
      </w:r>
      <w:r w:rsidRPr="00962D22">
        <w:rPr>
          <w:sz w:val="22"/>
          <w:szCs w:val="22"/>
        </w:rPr>
        <w:t xml:space="preserve"> seed. </w:t>
      </w:r>
    </w:p>
    <w:p w14:paraId="656377A6" w14:textId="77777777" w:rsidR="00687B5E" w:rsidRPr="00962D22" w:rsidRDefault="00687B5E" w:rsidP="00152165">
      <w:pPr>
        <w:pStyle w:val="NormalWeb"/>
        <w:numPr>
          <w:ilvl w:val="0"/>
          <w:numId w:val="7"/>
        </w:numPr>
        <w:jc w:val="both"/>
        <w:rPr>
          <w:sz w:val="22"/>
          <w:szCs w:val="22"/>
        </w:rPr>
      </w:pPr>
      <w:r w:rsidRPr="00962D22">
        <w:rPr>
          <w:sz w:val="22"/>
          <w:szCs w:val="22"/>
        </w:rPr>
        <w:t>Systematically mitigate the climate impact by community initiatives for afforestation reducing wood biomass energy through use of efficient technologies (cooking energy and tea factories), increase land under agroforestry, included women in forest/landscape governance.</w:t>
      </w:r>
    </w:p>
    <w:p w14:paraId="2E6E3591" w14:textId="77777777" w:rsidR="00687B5E" w:rsidRPr="00962D22" w:rsidRDefault="00687B5E" w:rsidP="009C7C1D">
      <w:pPr>
        <w:pStyle w:val="HEADER3"/>
      </w:pPr>
      <w:r w:rsidRPr="00962D22">
        <w:t xml:space="preserve">Sample </w:t>
      </w:r>
      <w:r w:rsidRPr="006B7431">
        <w:rPr>
          <w:rStyle w:val="Heading3Char"/>
        </w:rPr>
        <w:t>Gender Sensitive Indicators</w:t>
      </w:r>
    </w:p>
    <w:p w14:paraId="5509BA3D" w14:textId="6F401DA5" w:rsidR="00687B5E" w:rsidRPr="00E61158" w:rsidRDefault="00687B5E" w:rsidP="009C7C1D">
      <w:pPr>
        <w:pStyle w:val="HEADER3"/>
      </w:pPr>
      <w:r w:rsidRPr="00E61158">
        <w:t xml:space="preserve">The proposed gender-environment and climate change indicators are source from existing M&amp;E framework for environment and climate change. </w:t>
      </w:r>
    </w:p>
    <w:tbl>
      <w:tblPr>
        <w:tblStyle w:val="GridTable2-Accent6"/>
        <w:tblW w:w="0" w:type="auto"/>
        <w:tblLook w:val="04A0" w:firstRow="1" w:lastRow="0" w:firstColumn="1" w:lastColumn="0" w:noHBand="0" w:noVBand="1"/>
      </w:tblPr>
      <w:tblGrid>
        <w:gridCol w:w="2127"/>
        <w:gridCol w:w="141"/>
        <w:gridCol w:w="6742"/>
      </w:tblGrid>
      <w:tr w:rsidR="00687B5E" w:rsidRPr="00962D22" w14:paraId="29777D73" w14:textId="77777777" w:rsidTr="00232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13AA9B2" w14:textId="77777777" w:rsidR="00687B5E" w:rsidRPr="00962D22" w:rsidRDefault="00687B5E" w:rsidP="009C7C1D">
            <w:pPr>
              <w:pStyle w:val="HEADER3"/>
            </w:pPr>
          </w:p>
        </w:tc>
        <w:tc>
          <w:tcPr>
            <w:tcW w:w="6883" w:type="dxa"/>
            <w:gridSpan w:val="2"/>
          </w:tcPr>
          <w:p w14:paraId="728D154F" w14:textId="77777777" w:rsidR="00687B5E" w:rsidRPr="00962D22" w:rsidRDefault="00687B5E" w:rsidP="009C7C1D">
            <w:pPr>
              <w:pStyle w:val="HEADER3"/>
              <w:cnfStyle w:val="100000000000" w:firstRow="1" w:lastRow="0" w:firstColumn="0" w:lastColumn="0" w:oddVBand="0" w:evenVBand="0" w:oddHBand="0" w:evenHBand="0" w:firstRowFirstColumn="0" w:firstRowLastColumn="0" w:lastRowFirstColumn="0" w:lastRowLastColumn="0"/>
            </w:pPr>
            <w:r w:rsidRPr="00962D22">
              <w:t>Sample gender sensitive indicator</w:t>
            </w:r>
          </w:p>
        </w:tc>
      </w:tr>
      <w:tr w:rsidR="00687B5E" w:rsidRPr="00962D22" w14:paraId="1245B4E0" w14:textId="77777777" w:rsidTr="0028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val="restart"/>
          </w:tcPr>
          <w:p w14:paraId="68146118" w14:textId="77777777" w:rsidR="00687B5E" w:rsidRPr="00A91319" w:rsidRDefault="00687B5E" w:rsidP="00962D22">
            <w:pPr>
              <w:pStyle w:val="NormalWeb"/>
              <w:rPr>
                <w:b w:val="0"/>
                <w:sz w:val="22"/>
                <w:szCs w:val="22"/>
              </w:rPr>
            </w:pPr>
            <w:r w:rsidRPr="00A91319">
              <w:rPr>
                <w:b w:val="0"/>
                <w:sz w:val="22"/>
                <w:szCs w:val="22"/>
              </w:rPr>
              <w:t>Impact of climate-based diseases and epidemics</w:t>
            </w:r>
          </w:p>
        </w:tc>
        <w:tc>
          <w:tcPr>
            <w:tcW w:w="6742" w:type="dxa"/>
          </w:tcPr>
          <w:p w14:paraId="70DDB806" w14:textId="77777777" w:rsidR="00687B5E" w:rsidRPr="00962D22" w:rsidRDefault="00687B5E" w:rsidP="00962D2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62D22">
              <w:rPr>
                <w:rFonts w:ascii="Times New Roman" w:hAnsi="Times New Roman" w:cs="Times New Roman"/>
                <w:sz w:val="22"/>
                <w:szCs w:val="22"/>
              </w:rPr>
              <w:t xml:space="preserve">a hand-washing facility with soap and water, by type of household </w:t>
            </w:r>
          </w:p>
          <w:p w14:paraId="04E9A403" w14:textId="77777777" w:rsidR="00687B5E" w:rsidRPr="00962D22" w:rsidRDefault="00687B5E" w:rsidP="00962D22">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 xml:space="preserve">Mortality and morbidity rates attributed to unsafe water water-borne diseases, unsafe sanitation and lack of hygiene, by sex </w:t>
            </w:r>
          </w:p>
        </w:tc>
      </w:tr>
      <w:tr w:rsidR="00687B5E" w:rsidRPr="00962D22" w14:paraId="42265906" w14:textId="77777777" w:rsidTr="0028684B">
        <w:tc>
          <w:tcPr>
            <w:cnfStyle w:val="001000000000" w:firstRow="0" w:lastRow="0" w:firstColumn="1" w:lastColumn="0" w:oddVBand="0" w:evenVBand="0" w:oddHBand="0" w:evenHBand="0" w:firstRowFirstColumn="0" w:firstRowLastColumn="0" w:lastRowFirstColumn="0" w:lastRowLastColumn="0"/>
            <w:tcW w:w="2268" w:type="dxa"/>
            <w:gridSpan w:val="2"/>
            <w:vMerge/>
          </w:tcPr>
          <w:p w14:paraId="1738A82E" w14:textId="77777777" w:rsidR="00687B5E" w:rsidRPr="00A91319" w:rsidRDefault="00687B5E" w:rsidP="00962D22">
            <w:pPr>
              <w:pStyle w:val="NormalWeb"/>
              <w:rPr>
                <w:b w:val="0"/>
                <w:sz w:val="22"/>
                <w:szCs w:val="22"/>
              </w:rPr>
            </w:pPr>
          </w:p>
        </w:tc>
        <w:tc>
          <w:tcPr>
            <w:tcW w:w="6742" w:type="dxa"/>
          </w:tcPr>
          <w:p w14:paraId="7398A607" w14:textId="77777777" w:rsidR="00687B5E" w:rsidRPr="00962D22" w:rsidRDefault="00687B5E" w:rsidP="00962D22">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 xml:space="preserve">Number of deaths, and directly affected persons attributed to hydro meteorological disasters per 100,000 people, by sex </w:t>
            </w:r>
          </w:p>
        </w:tc>
      </w:tr>
      <w:tr w:rsidR="00687B5E" w:rsidRPr="00962D22" w14:paraId="0B6404AC" w14:textId="77777777" w:rsidTr="0028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14:paraId="54320608" w14:textId="77777777" w:rsidR="00687B5E" w:rsidRPr="00A91319" w:rsidRDefault="00687B5E" w:rsidP="00962D22">
            <w:pPr>
              <w:pStyle w:val="NormalWeb"/>
              <w:rPr>
                <w:b w:val="0"/>
                <w:sz w:val="22"/>
                <w:szCs w:val="22"/>
              </w:rPr>
            </w:pPr>
            <w:r w:rsidRPr="00A91319">
              <w:rPr>
                <w:b w:val="0"/>
                <w:sz w:val="22"/>
                <w:szCs w:val="22"/>
              </w:rPr>
              <w:t>Access to climate information</w:t>
            </w:r>
          </w:p>
        </w:tc>
        <w:tc>
          <w:tcPr>
            <w:tcW w:w="6742" w:type="dxa"/>
          </w:tcPr>
          <w:p w14:paraId="1E1E4C5B" w14:textId="77777777" w:rsidR="00687B5E" w:rsidRPr="00962D22" w:rsidRDefault="00687B5E" w:rsidP="00962D22">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 xml:space="preserve">% of polled women and men users of weather &amp; climate information from Meteo Rwanda who are satisfied by the services </w:t>
            </w:r>
          </w:p>
        </w:tc>
      </w:tr>
      <w:tr w:rsidR="00687B5E" w:rsidRPr="00962D22" w14:paraId="15AAD159" w14:textId="77777777" w:rsidTr="0028684B">
        <w:tc>
          <w:tcPr>
            <w:cnfStyle w:val="001000000000" w:firstRow="0" w:lastRow="0" w:firstColumn="1" w:lastColumn="0" w:oddVBand="0" w:evenVBand="0" w:oddHBand="0" w:evenHBand="0" w:firstRowFirstColumn="0" w:firstRowLastColumn="0" w:lastRowFirstColumn="0" w:lastRowLastColumn="0"/>
            <w:tcW w:w="2268" w:type="dxa"/>
            <w:gridSpan w:val="2"/>
            <w:vMerge w:val="restart"/>
          </w:tcPr>
          <w:p w14:paraId="1713E426" w14:textId="77777777" w:rsidR="00687B5E" w:rsidRPr="00A91319" w:rsidRDefault="00687B5E" w:rsidP="00962D22">
            <w:pPr>
              <w:pStyle w:val="NormalWeb"/>
              <w:rPr>
                <w:b w:val="0"/>
                <w:sz w:val="22"/>
                <w:szCs w:val="22"/>
              </w:rPr>
            </w:pPr>
            <w:r w:rsidRPr="00A91319">
              <w:rPr>
                <w:b w:val="0"/>
                <w:sz w:val="22"/>
                <w:szCs w:val="22"/>
              </w:rPr>
              <w:t>Air quality management</w:t>
            </w:r>
          </w:p>
        </w:tc>
        <w:tc>
          <w:tcPr>
            <w:tcW w:w="6742" w:type="dxa"/>
          </w:tcPr>
          <w:p w14:paraId="712438FA" w14:textId="77777777" w:rsidR="00687B5E" w:rsidRPr="00962D22" w:rsidRDefault="00687B5E" w:rsidP="00962D22">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 xml:space="preserve">Mortality and morbidity rate attributed to environmental causes (unintentional poisoning, air &amp; water quality), by age and sex </w:t>
            </w:r>
          </w:p>
        </w:tc>
      </w:tr>
      <w:tr w:rsidR="00687B5E" w:rsidRPr="00962D22" w14:paraId="60FC80C8" w14:textId="77777777" w:rsidTr="0028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tcPr>
          <w:p w14:paraId="552E06FE" w14:textId="77777777" w:rsidR="00687B5E" w:rsidRPr="00A91319" w:rsidRDefault="00687B5E" w:rsidP="00962D22">
            <w:pPr>
              <w:pStyle w:val="NormalWeb"/>
              <w:ind w:left="720"/>
              <w:rPr>
                <w:b w:val="0"/>
                <w:sz w:val="22"/>
                <w:szCs w:val="22"/>
              </w:rPr>
            </w:pPr>
          </w:p>
        </w:tc>
        <w:tc>
          <w:tcPr>
            <w:tcW w:w="6742" w:type="dxa"/>
          </w:tcPr>
          <w:p w14:paraId="61CF18EF" w14:textId="77777777" w:rsidR="00687B5E" w:rsidRPr="00962D22" w:rsidRDefault="00687B5E" w:rsidP="00962D22">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Proportion of population that (a) has convenient access to public transport by location (urban/rural), sex, age and persons with disabilities;</w:t>
            </w:r>
          </w:p>
        </w:tc>
      </w:tr>
      <w:tr w:rsidR="00687B5E" w:rsidRPr="00962D22" w14:paraId="6023EA6E" w14:textId="77777777" w:rsidTr="0028684B">
        <w:tc>
          <w:tcPr>
            <w:cnfStyle w:val="001000000000" w:firstRow="0" w:lastRow="0" w:firstColumn="1" w:lastColumn="0" w:oddVBand="0" w:evenVBand="0" w:oddHBand="0" w:evenHBand="0" w:firstRowFirstColumn="0" w:firstRowLastColumn="0" w:lastRowFirstColumn="0" w:lastRowLastColumn="0"/>
            <w:tcW w:w="2268" w:type="dxa"/>
            <w:gridSpan w:val="2"/>
          </w:tcPr>
          <w:p w14:paraId="51E57171" w14:textId="77777777" w:rsidR="00687B5E" w:rsidRPr="00A91319" w:rsidRDefault="00687B5E" w:rsidP="00962D22">
            <w:pPr>
              <w:pStyle w:val="NormalWeb"/>
              <w:rPr>
                <w:b w:val="0"/>
                <w:sz w:val="22"/>
                <w:szCs w:val="22"/>
              </w:rPr>
            </w:pPr>
            <w:r w:rsidRPr="00A91319">
              <w:rPr>
                <w:b w:val="0"/>
                <w:sz w:val="22"/>
                <w:szCs w:val="22"/>
              </w:rPr>
              <w:t>Integrated G&amp;CC mainstreaming</w:t>
            </w:r>
          </w:p>
        </w:tc>
        <w:tc>
          <w:tcPr>
            <w:tcW w:w="6742" w:type="dxa"/>
          </w:tcPr>
          <w:p w14:paraId="6A3DCE65" w14:textId="77777777" w:rsidR="00687B5E" w:rsidRPr="00962D22" w:rsidRDefault="00687B5E" w:rsidP="00962D22">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Develop and disseminate climate change checklist that are gender sensitive</w:t>
            </w:r>
          </w:p>
        </w:tc>
      </w:tr>
      <w:tr w:rsidR="00A91319" w:rsidRPr="00962D22" w14:paraId="21891E8A" w14:textId="77777777" w:rsidTr="0028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val="restart"/>
          </w:tcPr>
          <w:p w14:paraId="3B026A8A" w14:textId="06E1EC14" w:rsidR="00A91319" w:rsidRPr="00A91319" w:rsidRDefault="00A91319" w:rsidP="00962D22">
            <w:pPr>
              <w:pStyle w:val="NormalWeb"/>
              <w:rPr>
                <w:b w:val="0"/>
                <w:sz w:val="22"/>
                <w:szCs w:val="22"/>
              </w:rPr>
            </w:pPr>
            <w:r w:rsidRPr="00A91319">
              <w:rPr>
                <w:b w:val="0"/>
                <w:sz w:val="22"/>
                <w:szCs w:val="22"/>
              </w:rPr>
              <w:t>Disaster preparedness</w:t>
            </w:r>
          </w:p>
        </w:tc>
        <w:tc>
          <w:tcPr>
            <w:tcW w:w="6742" w:type="dxa"/>
          </w:tcPr>
          <w:p w14:paraId="66BDFC68" w14:textId="0F8A70EB" w:rsidR="00A91319" w:rsidRPr="00962D22" w:rsidRDefault="00A91319" w:rsidP="00962D22">
            <w:pPr>
              <w:pStyle w:val="NormalWeb"/>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A91319">
              <w:rPr>
                <w:color w:val="000000"/>
                <w:sz w:val="22"/>
                <w:szCs w:val="22"/>
                <w:lang w:eastAsia="en-US"/>
              </w:rPr>
              <w:t>Number of weather and climate products and services timely produced and disseminated by major type of channel</w:t>
            </w:r>
          </w:p>
        </w:tc>
      </w:tr>
      <w:tr w:rsidR="00A91319" w:rsidRPr="00962D22" w14:paraId="312D759B" w14:textId="77777777" w:rsidTr="0028684B">
        <w:tc>
          <w:tcPr>
            <w:cnfStyle w:val="001000000000" w:firstRow="0" w:lastRow="0" w:firstColumn="1" w:lastColumn="0" w:oddVBand="0" w:evenVBand="0" w:oddHBand="0" w:evenHBand="0" w:firstRowFirstColumn="0" w:firstRowLastColumn="0" w:lastRowFirstColumn="0" w:lastRowLastColumn="0"/>
            <w:tcW w:w="2268" w:type="dxa"/>
            <w:gridSpan w:val="2"/>
            <w:vMerge/>
          </w:tcPr>
          <w:p w14:paraId="5B655C32" w14:textId="2AE7E7A7" w:rsidR="00A91319" w:rsidRPr="00962D22" w:rsidRDefault="00A91319" w:rsidP="00962D22">
            <w:pPr>
              <w:pStyle w:val="NormalWeb"/>
              <w:rPr>
                <w:sz w:val="22"/>
                <w:szCs w:val="22"/>
              </w:rPr>
            </w:pPr>
          </w:p>
        </w:tc>
        <w:tc>
          <w:tcPr>
            <w:tcW w:w="6742" w:type="dxa"/>
          </w:tcPr>
          <w:p w14:paraId="242A6DFE" w14:textId="77777777" w:rsidR="00A91319" w:rsidRDefault="00A91319" w:rsidP="00962D22">
            <w:pPr>
              <w:pStyle w:val="NormalWeb"/>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A91319">
              <w:rPr>
                <w:color w:val="000000"/>
                <w:sz w:val="22"/>
                <w:szCs w:val="22"/>
                <w:lang w:eastAsia="en-US"/>
              </w:rPr>
              <w:t xml:space="preserve">Number of Timely and accurate weather forecasts provided across administrative levels.                   </w:t>
            </w:r>
          </w:p>
          <w:p w14:paraId="5A8EBE75" w14:textId="0ACA81FE" w:rsidR="00A91319" w:rsidRPr="00962D22" w:rsidRDefault="00A91319" w:rsidP="00962D22">
            <w:pPr>
              <w:pStyle w:val="NormalWeb"/>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A91319">
              <w:rPr>
                <w:color w:val="000000"/>
                <w:sz w:val="22"/>
                <w:szCs w:val="22"/>
                <w:lang w:eastAsia="en-US"/>
              </w:rPr>
              <w:t xml:space="preserve">Number of deaths, and directly affected persons attributed to hydro meteorological disasters per 100,000 people, by sex           </w:t>
            </w:r>
          </w:p>
        </w:tc>
      </w:tr>
      <w:tr w:rsidR="00A91319" w:rsidRPr="00962D22" w14:paraId="358A88F1" w14:textId="77777777" w:rsidTr="0028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tcPr>
          <w:p w14:paraId="5CE573D2" w14:textId="54091394" w:rsidR="00A91319" w:rsidRPr="00962D22" w:rsidRDefault="00A91319" w:rsidP="00962D22">
            <w:pPr>
              <w:pStyle w:val="NormalWeb"/>
              <w:rPr>
                <w:sz w:val="22"/>
                <w:szCs w:val="22"/>
              </w:rPr>
            </w:pPr>
          </w:p>
        </w:tc>
        <w:tc>
          <w:tcPr>
            <w:tcW w:w="6742" w:type="dxa"/>
          </w:tcPr>
          <w:p w14:paraId="699934C6" w14:textId="77777777" w:rsidR="00A91319" w:rsidRPr="00962D22" w:rsidRDefault="00A91319" w:rsidP="00962D22">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 xml:space="preserve">% of men and women trained in early warning systems and disaster risk management </w:t>
            </w:r>
          </w:p>
        </w:tc>
      </w:tr>
      <w:tr w:rsidR="00687B5E" w:rsidRPr="00962D22" w14:paraId="49E488CC" w14:textId="77777777" w:rsidTr="00232C08">
        <w:tc>
          <w:tcPr>
            <w:cnfStyle w:val="001000000000" w:firstRow="0" w:lastRow="0" w:firstColumn="1" w:lastColumn="0" w:oddVBand="0" w:evenVBand="0" w:oddHBand="0" w:evenHBand="0" w:firstRowFirstColumn="0" w:firstRowLastColumn="0" w:lastRowFirstColumn="0" w:lastRowLastColumn="0"/>
            <w:tcW w:w="2127" w:type="dxa"/>
          </w:tcPr>
          <w:p w14:paraId="1EB44671" w14:textId="679C2680" w:rsidR="00687B5E" w:rsidRPr="00A91319" w:rsidRDefault="00687B5E" w:rsidP="00962D22">
            <w:pPr>
              <w:pStyle w:val="NormalWeb"/>
              <w:rPr>
                <w:b w:val="0"/>
                <w:sz w:val="22"/>
                <w:szCs w:val="22"/>
              </w:rPr>
            </w:pPr>
            <w:r w:rsidRPr="00A91319">
              <w:rPr>
                <w:b w:val="0"/>
                <w:sz w:val="22"/>
                <w:szCs w:val="22"/>
              </w:rPr>
              <w:t>Green Jobs creation for women</w:t>
            </w:r>
          </w:p>
        </w:tc>
        <w:tc>
          <w:tcPr>
            <w:tcW w:w="6883" w:type="dxa"/>
            <w:gridSpan w:val="2"/>
          </w:tcPr>
          <w:p w14:paraId="04FF1C12" w14:textId="77777777" w:rsidR="00687B5E" w:rsidRPr="00962D22" w:rsidRDefault="00687B5E" w:rsidP="00962D22">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color w:val="000000"/>
                <w:sz w:val="22"/>
                <w:szCs w:val="22"/>
                <w:lang w:eastAsia="en-US"/>
              </w:rPr>
              <w:t xml:space="preserve">Proportion of women initiatives for women participation in green jobs </w:t>
            </w:r>
          </w:p>
        </w:tc>
      </w:tr>
      <w:tr w:rsidR="00687B5E" w:rsidRPr="00962D22" w14:paraId="4D58ACBD" w14:textId="77777777" w:rsidTr="0023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60E508" w14:textId="4B9DA886" w:rsidR="00687B5E" w:rsidRPr="00A91319" w:rsidRDefault="00687B5E" w:rsidP="00962D22">
            <w:pPr>
              <w:pStyle w:val="NormalWeb"/>
              <w:rPr>
                <w:b w:val="0"/>
                <w:sz w:val="22"/>
                <w:szCs w:val="22"/>
              </w:rPr>
            </w:pPr>
            <w:r w:rsidRPr="00A91319">
              <w:rPr>
                <w:b w:val="0"/>
                <w:sz w:val="22"/>
                <w:szCs w:val="22"/>
              </w:rPr>
              <w:lastRenderedPageBreak/>
              <w:t>Green settlements</w:t>
            </w:r>
          </w:p>
        </w:tc>
        <w:tc>
          <w:tcPr>
            <w:tcW w:w="6883" w:type="dxa"/>
            <w:gridSpan w:val="2"/>
          </w:tcPr>
          <w:p w14:paraId="233F4577" w14:textId="77777777" w:rsidR="00687B5E" w:rsidRPr="00962D22" w:rsidRDefault="00687B5E" w:rsidP="00962D22">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color w:val="000000"/>
                <w:sz w:val="22"/>
                <w:szCs w:val="22"/>
                <w:lang w:eastAsia="en-US"/>
              </w:rPr>
              <w:t xml:space="preserve">% of households newly settled in climate smart villages /settlements which consider practical gender needs  by sex of HH head </w:t>
            </w:r>
          </w:p>
        </w:tc>
      </w:tr>
      <w:tr w:rsidR="00687B5E" w:rsidRPr="00962D22" w14:paraId="02E437A4" w14:textId="77777777" w:rsidTr="00A91319">
        <w:trPr>
          <w:trHeight w:val="205"/>
        </w:trPr>
        <w:tc>
          <w:tcPr>
            <w:cnfStyle w:val="001000000000" w:firstRow="0" w:lastRow="0" w:firstColumn="1" w:lastColumn="0" w:oddVBand="0" w:evenVBand="0" w:oddHBand="0" w:evenHBand="0" w:firstRowFirstColumn="0" w:firstRowLastColumn="0" w:lastRowFirstColumn="0" w:lastRowLastColumn="0"/>
            <w:tcW w:w="2127" w:type="dxa"/>
          </w:tcPr>
          <w:p w14:paraId="5DE7A593" w14:textId="4FD8B741" w:rsidR="00687B5E" w:rsidRPr="00A91319" w:rsidRDefault="00A91319" w:rsidP="00962D22">
            <w:pPr>
              <w:pStyle w:val="NormalWeb"/>
              <w:rPr>
                <w:b w:val="0"/>
                <w:sz w:val="22"/>
                <w:szCs w:val="22"/>
              </w:rPr>
            </w:pPr>
            <w:r>
              <w:rPr>
                <w:b w:val="0"/>
                <w:sz w:val="22"/>
                <w:szCs w:val="22"/>
              </w:rPr>
              <w:t xml:space="preserve">Financing climate </w:t>
            </w:r>
          </w:p>
        </w:tc>
        <w:tc>
          <w:tcPr>
            <w:tcW w:w="6883" w:type="dxa"/>
            <w:gridSpan w:val="2"/>
          </w:tcPr>
          <w:p w14:paraId="1AC7ED38" w14:textId="091FF61F" w:rsidR="00687B5E" w:rsidRPr="00962D22" w:rsidRDefault="00A91319" w:rsidP="00A91319">
            <w:pPr>
              <w:pStyle w:val="NormalWeb"/>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lang w:eastAsia="en-US"/>
              </w:rPr>
              <w:t>No. of funded</w:t>
            </w:r>
            <w:r w:rsidRPr="00962D22">
              <w:rPr>
                <w:color w:val="000000"/>
                <w:sz w:val="22"/>
                <w:szCs w:val="22"/>
                <w:lang w:eastAsia="en-US"/>
              </w:rPr>
              <w:t xml:space="preserve"> </w:t>
            </w:r>
            <w:r w:rsidR="00687B5E" w:rsidRPr="00962D22">
              <w:rPr>
                <w:color w:val="000000"/>
                <w:sz w:val="22"/>
                <w:szCs w:val="22"/>
                <w:lang w:eastAsia="en-US"/>
              </w:rPr>
              <w:t xml:space="preserve">Gender responsive projects </w:t>
            </w:r>
            <w:r>
              <w:rPr>
                <w:color w:val="000000"/>
                <w:sz w:val="22"/>
                <w:szCs w:val="22"/>
                <w:lang w:eastAsia="en-US"/>
              </w:rPr>
              <w:t xml:space="preserve">and interventions </w:t>
            </w:r>
          </w:p>
        </w:tc>
      </w:tr>
    </w:tbl>
    <w:p w14:paraId="6C7DEB9E" w14:textId="21FB8E91" w:rsidR="00E61158" w:rsidRDefault="00E61158" w:rsidP="000B6E3E">
      <w:pPr>
        <w:pStyle w:val="NormalWeb"/>
        <w:spacing w:before="0" w:beforeAutospacing="0"/>
        <w:jc w:val="both"/>
        <w:rPr>
          <w:b/>
          <w:sz w:val="22"/>
          <w:szCs w:val="22"/>
        </w:rPr>
      </w:pPr>
    </w:p>
    <w:p w14:paraId="08374E32" w14:textId="2055528B" w:rsidR="00687B5E" w:rsidRPr="00962D22" w:rsidRDefault="00232C08" w:rsidP="000B6E3E">
      <w:pPr>
        <w:pStyle w:val="NormalWeb"/>
        <w:spacing w:before="0" w:beforeAutospacing="0"/>
        <w:jc w:val="both"/>
        <w:rPr>
          <w:b/>
          <w:sz w:val="22"/>
          <w:szCs w:val="22"/>
        </w:rPr>
      </w:pPr>
      <w:r w:rsidRPr="00962D22">
        <w:rPr>
          <w:b/>
          <w:sz w:val="22"/>
          <w:szCs w:val="22"/>
        </w:rPr>
        <w:t>ASSIGNMENT: Display a video or another visual material on the impact of climate change and in group discussion, let the group discuss and brainstorm on the question: Does climate change have differentiated impact?</w:t>
      </w:r>
      <w:r w:rsidR="00E61158">
        <w:rPr>
          <w:b/>
          <w:sz w:val="22"/>
          <w:szCs w:val="22"/>
        </w:rPr>
        <w:t xml:space="preserve"> The participants </w:t>
      </w:r>
      <w:r w:rsidR="004D10C3">
        <w:rPr>
          <w:b/>
          <w:sz w:val="22"/>
          <w:szCs w:val="22"/>
        </w:rPr>
        <w:t>share</w:t>
      </w:r>
      <w:r w:rsidR="00E61158">
        <w:rPr>
          <w:b/>
          <w:sz w:val="22"/>
          <w:szCs w:val="22"/>
        </w:rPr>
        <w:t xml:space="preserve"> their arguments in plenary session.</w:t>
      </w:r>
    </w:p>
    <w:p w14:paraId="3E8C0065" w14:textId="2D03D0CC" w:rsidR="00A321E3" w:rsidRDefault="00A321E3" w:rsidP="00962D22">
      <w:pPr>
        <w:pStyle w:val="NormalWeb"/>
        <w:jc w:val="both"/>
        <w:rPr>
          <w:sz w:val="22"/>
          <w:szCs w:val="22"/>
        </w:rPr>
      </w:pPr>
      <w:r w:rsidRPr="00962D22">
        <w:rPr>
          <w:noProof/>
          <w:sz w:val="22"/>
          <w:szCs w:val="22"/>
        </w:rPr>
        <mc:AlternateContent>
          <mc:Choice Requires="wps">
            <w:drawing>
              <wp:anchor distT="0" distB="0" distL="114300" distR="114300" simplePos="0" relativeHeight="251682816" behindDoc="0" locked="0" layoutInCell="1" allowOverlap="1" wp14:anchorId="63FC41EB" wp14:editId="6F0EE96E">
                <wp:simplePos x="0" y="0"/>
                <wp:positionH relativeFrom="margin">
                  <wp:posOffset>-177800</wp:posOffset>
                </wp:positionH>
                <wp:positionV relativeFrom="paragraph">
                  <wp:posOffset>165735</wp:posOffset>
                </wp:positionV>
                <wp:extent cx="6202045" cy="5113655"/>
                <wp:effectExtent l="0" t="0" r="20955" b="17145"/>
                <wp:wrapThrough wrapText="bothSides">
                  <wp:wrapPolygon edited="0">
                    <wp:start x="0" y="0"/>
                    <wp:lineTo x="0" y="21565"/>
                    <wp:lineTo x="21585" y="21565"/>
                    <wp:lineTo x="21585"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6202045" cy="51136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1D01D1" w14:textId="2B9FA753" w:rsidR="00CF2E8D" w:rsidRDefault="00CF2E8D" w:rsidP="006B7431">
                            <w:pPr>
                              <w:pStyle w:val="Heading3"/>
                              <w:jc w:val="center"/>
                            </w:pPr>
                            <w:bookmarkStart w:id="58" w:name="_Toc22519215"/>
                            <w:r>
                              <w:t>Case study: Lack of gender response in early warning</w:t>
                            </w:r>
                            <w:bookmarkEnd w:id="58"/>
                          </w:p>
                          <w:p w14:paraId="09DB596A" w14:textId="77777777" w:rsidR="00CF2E8D" w:rsidRPr="00A91DCE" w:rsidRDefault="00CF2E8D" w:rsidP="00E61158">
                            <w:pPr>
                              <w:widowControl w:val="0"/>
                              <w:shd w:val="clear" w:color="auto" w:fill="FDE8D1" w:themeFill="accent5" w:themeFillTint="33"/>
                              <w:tabs>
                                <w:tab w:val="left" w:pos="220"/>
                                <w:tab w:val="left" w:pos="720"/>
                              </w:tabs>
                              <w:autoSpaceDE w:val="0"/>
                              <w:autoSpaceDN w:val="0"/>
                              <w:adjustRightInd w:val="0"/>
                              <w:spacing w:after="320" w:line="360" w:lineRule="atLeast"/>
                              <w:jc w:val="both"/>
                              <w:rPr>
                                <w:rFonts w:ascii="Helvetica Neue" w:hAnsi="Helvetica Neue" w:cs="Helvetica Neue"/>
                                <w:color w:val="000000"/>
                                <w:sz w:val="22"/>
                                <w:szCs w:val="22"/>
                              </w:rPr>
                            </w:pPr>
                            <w:r w:rsidRPr="00A91DCE">
                              <w:rPr>
                                <w:rFonts w:ascii="Helvetica Neue" w:hAnsi="Helvetica Neue" w:cs="Helvetica Neue"/>
                                <w:color w:val="000000"/>
                                <w:sz w:val="22"/>
                                <w:szCs w:val="22"/>
                              </w:rPr>
                              <w:t>During the Bangladesh cyclone of 1991, early warning signals did not reach large numbers of women. The information was passed through the market places, and because Bangladesh society is highly sex-segregated, many women do not have easy access to market places.  </w:t>
                            </w:r>
                          </w:p>
                          <w:p w14:paraId="3F01EA9C" w14:textId="20D7A338" w:rsidR="00CF2E8D" w:rsidRPr="00A91DCE" w:rsidRDefault="00CF2E8D" w:rsidP="00E61158">
                            <w:pPr>
                              <w:widowControl w:val="0"/>
                              <w:shd w:val="clear" w:color="auto" w:fill="FDE8D1" w:themeFill="accent5" w:themeFillTint="33"/>
                              <w:tabs>
                                <w:tab w:val="left" w:pos="220"/>
                                <w:tab w:val="left" w:pos="720"/>
                              </w:tabs>
                              <w:autoSpaceDE w:val="0"/>
                              <w:autoSpaceDN w:val="0"/>
                              <w:adjustRightInd w:val="0"/>
                              <w:spacing w:after="320" w:line="360" w:lineRule="atLeast"/>
                              <w:jc w:val="both"/>
                              <w:rPr>
                                <w:rFonts w:ascii="Helvetica Neue" w:hAnsi="Helvetica Neue" w:cs="Helvetica Neue"/>
                                <w:color w:val="000000"/>
                                <w:sz w:val="22"/>
                                <w:szCs w:val="22"/>
                              </w:rPr>
                            </w:pPr>
                            <w:r w:rsidRPr="00A91DCE">
                              <w:rPr>
                                <w:rFonts w:ascii="Helvetica Neue" w:hAnsi="Helvetica Neue" w:cs="Helvetica Neue"/>
                                <w:color w:val="000000"/>
                                <w:sz w:val="22"/>
                                <w:szCs w:val="22"/>
                              </w:rPr>
                              <w:t>It had been expected that men would convey the warning to their family members, but they did not do so; consequently women were uninformed, unprepared, and unable to respond to the risks of disaster for themselves, their ch</w:t>
                            </w:r>
                            <w:r>
                              <w:rPr>
                                <w:rFonts w:ascii="Helvetica Neue" w:hAnsi="Helvetica Neue" w:cs="Helvetica Neue"/>
                                <w:color w:val="000000"/>
                                <w:sz w:val="22"/>
                                <w:szCs w:val="22"/>
                              </w:rPr>
                              <w:t>ildren, and their belongings.  </w:t>
                            </w:r>
                            <w:r w:rsidRPr="00A91DCE">
                              <w:rPr>
                                <w:rFonts w:ascii="Helvetica Neue" w:hAnsi="Helvetica Neue" w:cs="Helvetica Neue"/>
                                <w:color w:val="000000"/>
                                <w:sz w:val="22"/>
                                <w:szCs w:val="22"/>
                              </w:rPr>
                              <w:t>Relief distribution centres and shelters were reported to be ill-suited for women’s gender and culture-specific needs: in a social context where seclusion is customary, the shelters were reported to be crowded and lacked privacy for pregnant, lactating and menstruating women. Shelters also lacked separate toilets and adequate water supplies (UNEP, 1997).  Studies have shown that ensuring women have access to the warning systems, achieves positive results. In Hawaii during the 1998 El Niño event, women were targeted with early warning information that</w:t>
                            </w:r>
                            <w:r>
                              <w:rPr>
                                <w:rFonts w:ascii="Helvetica Neue" w:hAnsi="Helvetica Neue" w:cs="Helvetica Neue"/>
                                <w:color w:val="000000"/>
                                <w:sz w:val="32"/>
                                <w:szCs w:val="32"/>
                              </w:rPr>
                              <w:t xml:space="preserve"> </w:t>
                            </w:r>
                            <w:r w:rsidRPr="00A91DCE">
                              <w:rPr>
                                <w:rFonts w:ascii="Helvetica Neue" w:hAnsi="Helvetica Neue" w:cs="Helvetica Neue"/>
                                <w:color w:val="000000"/>
                                <w:sz w:val="22"/>
                                <w:szCs w:val="22"/>
                              </w:rPr>
                              <w:t>included information about treating drinking water; this succeeded in significantly reducing the incidence of diarrhoea (Kinoti, 2008).  </w:t>
                            </w:r>
                          </w:p>
                          <w:p w14:paraId="4F760747" w14:textId="7335FEEF" w:rsidR="00CF2E8D" w:rsidRDefault="00CF2E8D" w:rsidP="000479E7">
                            <w:pPr>
                              <w:widowControl w:val="0"/>
                              <w:shd w:val="clear" w:color="auto" w:fill="FDE8D1" w:themeFill="accent5" w:themeFillTint="33"/>
                              <w:tabs>
                                <w:tab w:val="left" w:pos="220"/>
                              </w:tabs>
                              <w:autoSpaceDE w:val="0"/>
                              <w:autoSpaceDN w:val="0"/>
                              <w:adjustRightInd w:val="0"/>
                              <w:spacing w:after="320" w:line="360" w:lineRule="atLeast"/>
                              <w:rPr>
                                <w:rFonts w:ascii="Helvetica Neue" w:hAnsi="Helvetica Neue" w:cs="Helvetica Neue"/>
                                <w:color w:val="000000"/>
                                <w:sz w:val="32"/>
                                <w:szCs w:val="32"/>
                              </w:rPr>
                            </w:pPr>
                            <w:r w:rsidRPr="00E5349F">
                              <w:rPr>
                                <w:rFonts w:ascii="Helvetica Neue" w:hAnsi="Helvetica Neue" w:cs="Helvetica Neue"/>
                                <w:color w:val="000000"/>
                                <w:sz w:val="22"/>
                                <w:szCs w:val="22"/>
                              </w:rPr>
                              <w:t> </w:t>
                            </w:r>
                            <w:r w:rsidRPr="00E61158">
                              <w:rPr>
                                <w:rFonts w:ascii="Helvetica Neue" w:hAnsi="Helvetica Neue" w:cs="Helvetica Neue"/>
                                <w:color w:val="000000"/>
                                <w:sz w:val="22"/>
                                <w:szCs w:val="22"/>
                              </w:rPr>
                              <w:t>There</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are</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disaster</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warning</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information</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needs</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specific</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to</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women.</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A</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study</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conducted in South Africa reported that women farmers preferred seasonal climate forecast information to be</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relayed by extension workers or through</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schools as</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 xml:space="preserve">opposed to the radio, which was the preferred medium for men since men have greater access as well as more time to listen to radios (Kinoti, 2008). </w:t>
                            </w:r>
                            <w:r w:rsidRPr="00E61158">
                              <w:rPr>
                                <w:rFonts w:ascii="MS Gothic" w:eastAsia="MS Gothic" w:hAnsi="MS Gothic" w:cs="MS Gothic" w:hint="eastAsia"/>
                                <w:color w:val="000000"/>
                                <w:sz w:val="22"/>
                                <w:szCs w:val="22"/>
                              </w:rPr>
                              <w:t> </w:t>
                            </w:r>
                          </w:p>
                          <w:p w14:paraId="7E022181" w14:textId="77777777" w:rsidR="00CF2E8D" w:rsidRDefault="00CF2E8D" w:rsidP="00E611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FC41EB" id="Rectangle_x0020_10" o:spid="_x0000_s1035" style="position:absolute;left:0;text-align:left;margin-left:-14pt;margin-top:13.05pt;width:488.35pt;height:402.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" fillcolor="white [3201]" strokecolor="#a3a101 [3209]" strokeweight="2pt">
                <v:textbox>
                  <w:txbxContent>
                    <w:p w14:paraId="0E1D01D1" w14:textId="2B9FA753" w:rsidR="00CF2E8D" w:rsidRDefault="00CF2E8D" w:rsidP="006B7431">
                      <w:pPr>
                        <w:pStyle w:val="Heading3"/>
                        <w:jc w:val="center"/>
                      </w:pPr>
                      <w:bookmarkStart w:id="64" w:name="_Toc22519215"/>
                      <w:r>
                        <w:t>Case study: Lack of gender response in early warning</w:t>
                      </w:r>
                      <w:bookmarkEnd w:id="64"/>
                    </w:p>
                    <w:p w14:paraId="09DB596A" w14:textId="77777777" w:rsidR="00CF2E8D" w:rsidRPr="00A91DCE" w:rsidRDefault="00CF2E8D" w:rsidP="00E61158">
                      <w:pPr>
                        <w:widowControl w:val="0"/>
                        <w:shd w:val="clear" w:color="auto" w:fill="FDE8D1" w:themeFill="accent5" w:themeFillTint="33"/>
                        <w:tabs>
                          <w:tab w:val="left" w:pos="220"/>
                          <w:tab w:val="left" w:pos="720"/>
                        </w:tabs>
                        <w:autoSpaceDE w:val="0"/>
                        <w:autoSpaceDN w:val="0"/>
                        <w:adjustRightInd w:val="0"/>
                        <w:spacing w:after="320" w:line="360" w:lineRule="atLeast"/>
                        <w:jc w:val="both"/>
                        <w:rPr>
                          <w:rFonts w:ascii="Helvetica Neue" w:hAnsi="Helvetica Neue" w:cs="Helvetica Neue"/>
                          <w:color w:val="000000"/>
                          <w:sz w:val="22"/>
                          <w:szCs w:val="22"/>
                        </w:rPr>
                      </w:pPr>
                      <w:r w:rsidRPr="00A91DCE">
                        <w:rPr>
                          <w:rFonts w:ascii="Helvetica Neue" w:hAnsi="Helvetica Neue" w:cs="Helvetica Neue"/>
                          <w:color w:val="000000"/>
                          <w:sz w:val="22"/>
                          <w:szCs w:val="22"/>
                        </w:rPr>
                        <w:t>During the Bangladesh cyclone of 1991, early warning signals did not reach large numbers of women. The information was passed through the market places, and because Bangladesh society is highly sex-segregated, many women do not have easy access to market places.  </w:t>
                      </w:r>
                    </w:p>
                    <w:p w14:paraId="3F01EA9C" w14:textId="20D7A338" w:rsidR="00CF2E8D" w:rsidRPr="00A91DCE" w:rsidRDefault="00CF2E8D" w:rsidP="00E61158">
                      <w:pPr>
                        <w:widowControl w:val="0"/>
                        <w:shd w:val="clear" w:color="auto" w:fill="FDE8D1" w:themeFill="accent5" w:themeFillTint="33"/>
                        <w:tabs>
                          <w:tab w:val="left" w:pos="220"/>
                          <w:tab w:val="left" w:pos="720"/>
                        </w:tabs>
                        <w:autoSpaceDE w:val="0"/>
                        <w:autoSpaceDN w:val="0"/>
                        <w:adjustRightInd w:val="0"/>
                        <w:spacing w:after="320" w:line="360" w:lineRule="atLeast"/>
                        <w:jc w:val="both"/>
                        <w:rPr>
                          <w:rFonts w:ascii="Helvetica Neue" w:hAnsi="Helvetica Neue" w:cs="Helvetica Neue"/>
                          <w:color w:val="000000"/>
                          <w:sz w:val="22"/>
                          <w:szCs w:val="22"/>
                        </w:rPr>
                      </w:pPr>
                      <w:r w:rsidRPr="00A91DCE">
                        <w:rPr>
                          <w:rFonts w:ascii="Helvetica Neue" w:hAnsi="Helvetica Neue" w:cs="Helvetica Neue"/>
                          <w:color w:val="000000"/>
                          <w:sz w:val="22"/>
                          <w:szCs w:val="22"/>
                        </w:rPr>
                        <w:t xml:space="preserve">It had been expected that men would convey the warning to their family </w:t>
                      </w:r>
                      <w:r w:rsidRPr="00A91DCE">
                        <w:rPr>
                          <w:rFonts w:ascii="Helvetica Neue" w:hAnsi="Helvetica Neue" w:cs="Helvetica Neue"/>
                          <w:color w:val="000000"/>
                          <w:sz w:val="22"/>
                          <w:szCs w:val="22"/>
                        </w:rPr>
                        <w:t>members,</w:t>
                      </w:r>
                      <w:r w:rsidRPr="00A91DCE">
                        <w:rPr>
                          <w:rFonts w:ascii="Helvetica Neue" w:hAnsi="Helvetica Neue" w:cs="Helvetica Neue"/>
                          <w:color w:val="000000"/>
                          <w:sz w:val="22"/>
                          <w:szCs w:val="22"/>
                        </w:rPr>
                        <w:t xml:space="preserve"> but they did not do so; </w:t>
                      </w:r>
                      <w:proofErr w:type="gramStart"/>
                      <w:r w:rsidRPr="00A91DCE">
                        <w:rPr>
                          <w:rFonts w:ascii="Helvetica Neue" w:hAnsi="Helvetica Neue" w:cs="Helvetica Neue"/>
                          <w:color w:val="000000"/>
                          <w:sz w:val="22"/>
                          <w:szCs w:val="22"/>
                        </w:rPr>
                        <w:t>consequently</w:t>
                      </w:r>
                      <w:proofErr w:type="gramEnd"/>
                      <w:r w:rsidRPr="00A91DCE">
                        <w:rPr>
                          <w:rFonts w:ascii="Helvetica Neue" w:hAnsi="Helvetica Neue" w:cs="Helvetica Neue"/>
                          <w:color w:val="000000"/>
                          <w:sz w:val="22"/>
                          <w:szCs w:val="22"/>
                        </w:rPr>
                        <w:t xml:space="preserve"> women were uninformed, unprepared, and unable to respond to the risks of disaster for themselves, their ch</w:t>
                      </w:r>
                      <w:r>
                        <w:rPr>
                          <w:rFonts w:ascii="Helvetica Neue" w:hAnsi="Helvetica Neue" w:cs="Helvetica Neue"/>
                          <w:color w:val="000000"/>
                          <w:sz w:val="22"/>
                          <w:szCs w:val="22"/>
                        </w:rPr>
                        <w:t>ildren, and their belongings.  </w:t>
                      </w:r>
                      <w:r w:rsidRPr="00A91DCE">
                        <w:rPr>
                          <w:rFonts w:ascii="Helvetica Neue" w:hAnsi="Helvetica Neue" w:cs="Helvetica Neue"/>
                          <w:color w:val="000000"/>
                          <w:sz w:val="22"/>
                          <w:szCs w:val="22"/>
                        </w:rPr>
                        <w:t>Relief distribution centres and shelters were reported to be ill-suited for women’s gender and culture-specific needs: in a social context where seclusion is customary, the shelters were reported to be crowded and lacked privacy for pregnant, lactating and menstruating women. Shelters also lacked separate toilets and adequate water supplies (UNEP, 1997).  Studies have shown that ensuring women have access to the warning systems, achieves positive results. In Hawaii during the 1998 El Niño event, women were targeted with early warning information that</w:t>
                      </w:r>
                      <w:r>
                        <w:rPr>
                          <w:rFonts w:ascii="Helvetica Neue" w:hAnsi="Helvetica Neue" w:cs="Helvetica Neue"/>
                          <w:color w:val="000000"/>
                          <w:sz w:val="32"/>
                          <w:szCs w:val="32"/>
                        </w:rPr>
                        <w:t xml:space="preserve"> </w:t>
                      </w:r>
                      <w:r w:rsidRPr="00A91DCE">
                        <w:rPr>
                          <w:rFonts w:ascii="Helvetica Neue" w:hAnsi="Helvetica Neue" w:cs="Helvetica Neue"/>
                          <w:color w:val="000000"/>
                          <w:sz w:val="22"/>
                          <w:szCs w:val="22"/>
                        </w:rPr>
                        <w:t>included information about treating drinking water; this succeeded in significantly reducing the incidence of diarrhoea (</w:t>
                      </w:r>
                      <w:proofErr w:type="spellStart"/>
                      <w:r w:rsidRPr="00A91DCE">
                        <w:rPr>
                          <w:rFonts w:ascii="Helvetica Neue" w:hAnsi="Helvetica Neue" w:cs="Helvetica Neue"/>
                          <w:color w:val="000000"/>
                          <w:sz w:val="22"/>
                          <w:szCs w:val="22"/>
                        </w:rPr>
                        <w:t>Kinoti</w:t>
                      </w:r>
                      <w:proofErr w:type="spellEnd"/>
                      <w:r w:rsidRPr="00A91DCE">
                        <w:rPr>
                          <w:rFonts w:ascii="Helvetica Neue" w:hAnsi="Helvetica Neue" w:cs="Helvetica Neue"/>
                          <w:color w:val="000000"/>
                          <w:sz w:val="22"/>
                          <w:szCs w:val="22"/>
                        </w:rPr>
                        <w:t>, 2008).  </w:t>
                      </w:r>
                    </w:p>
                    <w:p w14:paraId="4F760747" w14:textId="7335FEEF" w:rsidR="00CF2E8D" w:rsidRDefault="00CF2E8D" w:rsidP="000479E7">
                      <w:pPr>
                        <w:widowControl w:val="0"/>
                        <w:shd w:val="clear" w:color="auto" w:fill="FDE8D1" w:themeFill="accent5" w:themeFillTint="33"/>
                        <w:tabs>
                          <w:tab w:val="left" w:pos="220"/>
                        </w:tabs>
                        <w:autoSpaceDE w:val="0"/>
                        <w:autoSpaceDN w:val="0"/>
                        <w:adjustRightInd w:val="0"/>
                        <w:spacing w:after="320" w:line="360" w:lineRule="atLeast"/>
                        <w:rPr>
                          <w:rFonts w:ascii="Helvetica Neue" w:hAnsi="Helvetica Neue" w:cs="Helvetica Neue"/>
                          <w:color w:val="000000"/>
                          <w:sz w:val="32"/>
                          <w:szCs w:val="32"/>
                        </w:rPr>
                      </w:pPr>
                      <w:r w:rsidRPr="00E5349F">
                        <w:rPr>
                          <w:rFonts w:ascii="Helvetica Neue" w:hAnsi="Helvetica Neue" w:cs="Helvetica Neue"/>
                          <w:color w:val="000000"/>
                          <w:sz w:val="22"/>
                          <w:szCs w:val="22"/>
                        </w:rPr>
                        <w:t> </w:t>
                      </w:r>
                      <w:r w:rsidRPr="00E61158">
                        <w:rPr>
                          <w:rFonts w:ascii="Helvetica Neue" w:hAnsi="Helvetica Neue" w:cs="Helvetica Neue"/>
                          <w:color w:val="000000"/>
                          <w:sz w:val="22"/>
                          <w:szCs w:val="22"/>
                        </w:rPr>
                        <w:t>There</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are</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disaster</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warning</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information</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needs</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specific</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to</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women.</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A</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study</w:t>
                      </w:r>
                      <w:r>
                        <w:rPr>
                          <w:rFonts w:ascii="Helvetica Neue" w:hAnsi="Helvetica Neue" w:cs="Helvetica Neue"/>
                          <w:color w:val="000000"/>
                          <w:sz w:val="22"/>
                          <w:szCs w:val="22"/>
                        </w:rPr>
                        <w:t xml:space="preserve"> </w:t>
                      </w:r>
                      <w:r w:rsidRPr="00E61158">
                        <w:rPr>
                          <w:rFonts w:ascii="Helvetica Neue" w:hAnsi="Helvetica Neue" w:cs="Helvetica Neue"/>
                          <w:color w:val="000000"/>
                          <w:sz w:val="22"/>
                          <w:szCs w:val="22"/>
                        </w:rPr>
                        <w:t>conducted in South Africa reported that women farmers preferred seasonal climate forecast information to be</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relayed by extension workers or through</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schools as</w:t>
                      </w:r>
                      <w:r>
                        <w:rPr>
                          <w:rFonts w:ascii="Helvetica Neue" w:hAnsi="Helvetica Neue" w:cs="Helvetica Neue"/>
                          <w:color w:val="000000"/>
                          <w:sz w:val="32"/>
                          <w:szCs w:val="32"/>
                        </w:rPr>
                        <w:t xml:space="preserve"> </w:t>
                      </w:r>
                      <w:r w:rsidRPr="00E61158">
                        <w:rPr>
                          <w:rFonts w:ascii="Helvetica Neue" w:hAnsi="Helvetica Neue" w:cs="Helvetica Neue"/>
                          <w:color w:val="000000"/>
                          <w:sz w:val="22"/>
                          <w:szCs w:val="22"/>
                        </w:rPr>
                        <w:t>opposed to the radio, which was the preferred medium for men since men have greater access as well as more time to listen to radios (</w:t>
                      </w:r>
                      <w:proofErr w:type="spellStart"/>
                      <w:r w:rsidRPr="00E61158">
                        <w:rPr>
                          <w:rFonts w:ascii="Helvetica Neue" w:hAnsi="Helvetica Neue" w:cs="Helvetica Neue"/>
                          <w:color w:val="000000"/>
                          <w:sz w:val="22"/>
                          <w:szCs w:val="22"/>
                        </w:rPr>
                        <w:t>Kinoti</w:t>
                      </w:r>
                      <w:proofErr w:type="spellEnd"/>
                      <w:r w:rsidRPr="00E61158">
                        <w:rPr>
                          <w:rFonts w:ascii="Helvetica Neue" w:hAnsi="Helvetica Neue" w:cs="Helvetica Neue"/>
                          <w:color w:val="000000"/>
                          <w:sz w:val="22"/>
                          <w:szCs w:val="22"/>
                        </w:rPr>
                        <w:t xml:space="preserve">, 2008). </w:t>
                      </w:r>
                      <w:r w:rsidRPr="00E61158">
                        <w:rPr>
                          <w:rFonts w:ascii="MS Gothic" w:eastAsia="MS Gothic" w:hAnsi="MS Gothic" w:cs="MS Gothic" w:hint="eastAsia"/>
                          <w:color w:val="000000"/>
                          <w:sz w:val="22"/>
                          <w:szCs w:val="22"/>
                        </w:rPr>
                        <w:t> </w:t>
                      </w:r>
                    </w:p>
                    <w:p w14:paraId="7E022181" w14:textId="77777777" w:rsidR="00CF2E8D" w:rsidRDefault="00CF2E8D" w:rsidP="00E61158">
                      <w:pPr>
                        <w:jc w:val="center"/>
                      </w:pPr>
                    </w:p>
                  </w:txbxContent>
                </v:textbox>
                <w10:wrap type="through" anchorx="margin"/>
              </v:rect>
            </w:pict>
          </mc:Fallback>
        </mc:AlternateContent>
      </w:r>
    </w:p>
    <w:p w14:paraId="706B3522" w14:textId="6DCEAE5B" w:rsidR="00232C08" w:rsidRPr="00962D22" w:rsidRDefault="00232C08" w:rsidP="00962D22">
      <w:pPr>
        <w:pStyle w:val="NormalWeb"/>
        <w:jc w:val="both"/>
        <w:rPr>
          <w:b/>
          <w:sz w:val="22"/>
          <w:szCs w:val="22"/>
        </w:rPr>
      </w:pPr>
      <w:r w:rsidRPr="00962D22">
        <w:rPr>
          <w:sz w:val="22"/>
          <w:szCs w:val="22"/>
        </w:rPr>
        <w:t xml:space="preserve">(Example of visual material: </w:t>
      </w:r>
      <w:r w:rsidRPr="00962D22">
        <w:rPr>
          <w:color w:val="000000"/>
          <w:sz w:val="22"/>
          <w:szCs w:val="22"/>
          <w:lang w:eastAsia="en-US"/>
        </w:rPr>
        <w:t>http://www.youtube.com/ watch?v=iSMB8m4_4BM&amp;eurl= http://www.newscientist. com/blog/environment/2008 /06/is-climate-change- feminist-issue.html?DCMP=ILC- rhts&amp;nsref=ts12_he)</w:t>
      </w:r>
    </w:p>
    <w:p w14:paraId="3B5488FD" w14:textId="2350A82B" w:rsidR="00E61158" w:rsidRDefault="00E61158" w:rsidP="00E61158">
      <w:pPr>
        <w:pStyle w:val="NormalWeb"/>
        <w:jc w:val="both"/>
        <w:rPr>
          <w:color w:val="000000"/>
          <w:sz w:val="22"/>
          <w:szCs w:val="22"/>
          <w:lang w:eastAsia="en-US"/>
        </w:rPr>
      </w:pPr>
    </w:p>
    <w:p w14:paraId="34DFFE0F" w14:textId="77777777" w:rsidR="008C2EE8" w:rsidRPr="008C2EE8" w:rsidRDefault="00687B5E" w:rsidP="008C2EE8">
      <w:pPr>
        <w:widowControl w:val="0"/>
        <w:tabs>
          <w:tab w:val="left" w:pos="220"/>
          <w:tab w:val="left" w:pos="720"/>
        </w:tabs>
        <w:autoSpaceDE w:val="0"/>
        <w:autoSpaceDN w:val="0"/>
        <w:adjustRightInd w:val="0"/>
        <w:spacing w:after="346"/>
        <w:ind w:left="720"/>
        <w:jc w:val="both"/>
        <w:rPr>
          <w:rFonts w:ascii="Times New Roman" w:hAnsi="Times New Roman" w:cs="Times New Roman"/>
          <w:sz w:val="22"/>
          <w:szCs w:val="22"/>
        </w:rPr>
      </w:pPr>
      <w:r w:rsidRPr="00962D22">
        <w:rPr>
          <w:rFonts w:ascii="Times New Roman" w:eastAsia="Calibri" w:hAnsi="Times New Roman" w:cs="Times New Roman"/>
          <w:b/>
          <w:sz w:val="22"/>
          <w:szCs w:val="22"/>
        </w:rPr>
        <w:t xml:space="preserve">KEY MESSAGE: </w:t>
      </w:r>
    </w:p>
    <w:p w14:paraId="4C03D732" w14:textId="1022625D" w:rsidR="00687B5E" w:rsidRPr="00962D22" w:rsidRDefault="00687B5E" w:rsidP="00152165">
      <w:pPr>
        <w:widowControl w:val="0"/>
        <w:numPr>
          <w:ilvl w:val="0"/>
          <w:numId w:val="3"/>
        </w:numPr>
        <w:tabs>
          <w:tab w:val="left" w:pos="220"/>
          <w:tab w:val="left" w:pos="720"/>
        </w:tabs>
        <w:autoSpaceDE w:val="0"/>
        <w:autoSpaceDN w:val="0"/>
        <w:adjustRightInd w:val="0"/>
        <w:spacing w:after="346"/>
        <w:ind w:hanging="720"/>
        <w:jc w:val="both"/>
        <w:rPr>
          <w:rFonts w:ascii="Times New Roman" w:hAnsi="Times New Roman" w:cs="Times New Roman"/>
          <w:sz w:val="22"/>
          <w:szCs w:val="22"/>
        </w:rPr>
      </w:pPr>
      <w:r w:rsidRPr="00962D22">
        <w:rPr>
          <w:rFonts w:ascii="Times New Roman" w:hAnsi="Times New Roman" w:cs="Times New Roman"/>
          <w:sz w:val="22"/>
          <w:szCs w:val="22"/>
        </w:rPr>
        <w:t xml:space="preserve">There is a causal interrelationship between climate change and gender: (1) climate change tends to exacerbate existing gender inequalities; (2) gender inequalities lead women to face larger negative impacts; </w:t>
      </w:r>
      <w:r w:rsidRPr="00962D22">
        <w:rPr>
          <w:rFonts w:ascii="MS Gothic" w:eastAsia="MS Mincho" w:hAnsi="MS Gothic" w:cs="MS Gothic"/>
          <w:sz w:val="22"/>
          <w:szCs w:val="22"/>
        </w:rPr>
        <w:t> </w:t>
      </w:r>
    </w:p>
    <w:p w14:paraId="4A636BCF" w14:textId="62B0F277" w:rsidR="00687B5E" w:rsidRPr="00962D22" w:rsidRDefault="00687B5E" w:rsidP="00152165">
      <w:pPr>
        <w:widowControl w:val="0"/>
        <w:numPr>
          <w:ilvl w:val="0"/>
          <w:numId w:val="3"/>
        </w:numPr>
        <w:tabs>
          <w:tab w:val="left" w:pos="220"/>
          <w:tab w:val="left" w:pos="720"/>
        </w:tabs>
        <w:autoSpaceDE w:val="0"/>
        <w:autoSpaceDN w:val="0"/>
        <w:adjustRightInd w:val="0"/>
        <w:spacing w:after="346"/>
        <w:ind w:hanging="720"/>
        <w:jc w:val="both"/>
        <w:rPr>
          <w:rFonts w:ascii="Times New Roman" w:hAnsi="Times New Roman" w:cs="Times New Roman"/>
          <w:sz w:val="22"/>
          <w:szCs w:val="22"/>
        </w:rPr>
      </w:pPr>
      <w:r w:rsidRPr="00962D22">
        <w:rPr>
          <w:rFonts w:ascii="Times New Roman" w:hAnsi="Times New Roman" w:cs="Times New Roman"/>
          <w:sz w:val="22"/>
          <w:szCs w:val="22"/>
        </w:rPr>
        <w:lastRenderedPageBreak/>
        <w:t xml:space="preserve">Women are not just victims but active agents of change and possess unique knowledge and skills; </w:t>
      </w:r>
    </w:p>
    <w:p w14:paraId="632BCB73" w14:textId="77777777" w:rsidR="00687B5E" w:rsidRPr="008C2EE8" w:rsidRDefault="00687B5E" w:rsidP="00152165">
      <w:pPr>
        <w:widowControl w:val="0"/>
        <w:numPr>
          <w:ilvl w:val="0"/>
          <w:numId w:val="3"/>
        </w:numPr>
        <w:tabs>
          <w:tab w:val="left" w:pos="220"/>
          <w:tab w:val="left" w:pos="720"/>
        </w:tabs>
        <w:autoSpaceDE w:val="0"/>
        <w:autoSpaceDN w:val="0"/>
        <w:adjustRightInd w:val="0"/>
        <w:spacing w:after="346"/>
        <w:ind w:hanging="720"/>
        <w:jc w:val="both"/>
        <w:rPr>
          <w:rFonts w:ascii="Times New Roman" w:hAnsi="Times New Roman" w:cs="Times New Roman"/>
          <w:sz w:val="22"/>
          <w:szCs w:val="22"/>
        </w:rPr>
      </w:pPr>
      <w:r w:rsidRPr="00962D22">
        <w:rPr>
          <w:rFonts w:ascii="Times New Roman" w:hAnsi="Times New Roman" w:cs="Times New Roman"/>
          <w:sz w:val="22"/>
          <w:szCs w:val="22"/>
        </w:rPr>
        <w:t xml:space="preserve">Understanding the risks and different impacts of climate change on men and women is key in achieving sustainable development and the SDGs. </w:t>
      </w:r>
      <w:r w:rsidRPr="00962D22">
        <w:rPr>
          <w:rFonts w:ascii="MS Gothic" w:eastAsia="MS Mincho" w:hAnsi="MS Gothic" w:cs="MS Gothic"/>
          <w:sz w:val="22"/>
          <w:szCs w:val="22"/>
        </w:rPr>
        <w:t> </w:t>
      </w:r>
    </w:p>
    <w:p w14:paraId="2228E028" w14:textId="5FE14EE7" w:rsidR="00687B5E" w:rsidRPr="008C2EE8" w:rsidRDefault="00687B5E" w:rsidP="008C2EE8">
      <w:pPr>
        <w:widowControl w:val="0"/>
        <w:numPr>
          <w:ilvl w:val="0"/>
          <w:numId w:val="3"/>
        </w:numPr>
        <w:tabs>
          <w:tab w:val="left" w:pos="220"/>
          <w:tab w:val="left" w:pos="720"/>
        </w:tabs>
        <w:autoSpaceDE w:val="0"/>
        <w:autoSpaceDN w:val="0"/>
        <w:adjustRightInd w:val="0"/>
        <w:spacing w:after="346"/>
        <w:ind w:hanging="720"/>
        <w:jc w:val="both"/>
        <w:rPr>
          <w:rFonts w:ascii="Times New Roman" w:hAnsi="Times New Roman" w:cs="Times New Roman"/>
          <w:sz w:val="22"/>
          <w:szCs w:val="22"/>
        </w:rPr>
      </w:pPr>
      <w:r w:rsidRPr="008C2EE8">
        <w:rPr>
          <w:rFonts w:ascii="Times New Roman" w:hAnsi="Times New Roman" w:cs="Times New Roman"/>
          <w:sz w:val="22"/>
          <w:szCs w:val="22"/>
        </w:rPr>
        <w:t xml:space="preserve">Climate change is a global security and human rights issue. It represents a serious challenge to sustainable development, social justice, equity and respect for human rights, also for future generations. Gender is a central factor in the juxtaposition of these issues. </w:t>
      </w:r>
    </w:p>
    <w:p w14:paraId="3683F114" w14:textId="617792ED" w:rsidR="008C2EE8" w:rsidRPr="008C2EE8" w:rsidRDefault="008C2EE8" w:rsidP="008C2EE8">
      <w:pPr>
        <w:pStyle w:val="Heading3"/>
        <w:rPr>
          <w:b/>
        </w:rPr>
      </w:pPr>
      <w:r w:rsidRPr="008C2EE8">
        <w:rPr>
          <w:b/>
        </w:rPr>
        <w:t xml:space="preserve">Which </w:t>
      </w:r>
      <w:r>
        <w:rPr>
          <w:b/>
        </w:rPr>
        <w:t xml:space="preserve">are the key </w:t>
      </w:r>
      <w:r w:rsidRPr="008C2EE8">
        <w:rPr>
          <w:b/>
        </w:rPr>
        <w:t xml:space="preserve">characteristics of a gender responsive climate approach? </w:t>
      </w:r>
    </w:p>
    <w:p w14:paraId="7EC45F0F" w14:textId="15212DA0" w:rsidR="008C2EE8" w:rsidRPr="008C2EE8" w:rsidRDefault="008C2EE8" w:rsidP="008C2EE8">
      <w:pPr>
        <w:spacing w:before="100" w:beforeAutospacing="1" w:after="100" w:afterAutospacing="1"/>
        <w:jc w:val="both"/>
        <w:rPr>
          <w:rFonts w:ascii="Times New Roman" w:eastAsiaTheme="minorHAnsi" w:hAnsi="Times New Roman" w:cs="Times New Roman"/>
          <w:sz w:val="22"/>
          <w:szCs w:val="22"/>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 xml:space="preserve">Climate policy and action is appropriate to local context by addressing the different perspectives, roles, rights, needs, priorities and interests of men and women as stakeholders. </w:t>
      </w:r>
    </w:p>
    <w:p w14:paraId="4E7FB7A3" w14:textId="77777777" w:rsidR="008C2EE8" w:rsidRPr="008C2EE8" w:rsidRDefault="008C2EE8" w:rsidP="008C2EE8">
      <w:pPr>
        <w:spacing w:before="100" w:beforeAutospacing="1" w:after="100" w:afterAutospacing="1"/>
        <w:jc w:val="both"/>
        <w:rPr>
          <w:rFonts w:ascii="Times New Roman" w:eastAsiaTheme="minorHAnsi" w:hAnsi="Times New Roman" w:cs="Times New Roman"/>
          <w:sz w:val="22"/>
          <w:szCs w:val="22"/>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 xml:space="preserve">Climate approaches will be more efficient, effective, responsive and provide broader benefits when women and men are included in compensation and shared benefits. </w:t>
      </w:r>
    </w:p>
    <w:p w14:paraId="14B4C55B" w14:textId="77777777" w:rsidR="008C2EE8" w:rsidRPr="008C2EE8" w:rsidRDefault="008C2EE8" w:rsidP="008C2EE8">
      <w:pPr>
        <w:spacing w:before="100" w:beforeAutospacing="1" w:after="100" w:afterAutospacing="1"/>
        <w:jc w:val="both"/>
        <w:rPr>
          <w:rFonts w:ascii="Times New Roman" w:eastAsiaTheme="minorHAnsi" w:hAnsi="Times New Roman" w:cs="Times New Roman"/>
          <w:sz w:val="22"/>
          <w:szCs w:val="22"/>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 xml:space="preserve">Equal access to opportunities, resources, decision-making and benefits of climate action and responses. </w:t>
      </w:r>
    </w:p>
    <w:p w14:paraId="7603DF11" w14:textId="77777777" w:rsidR="008C2EE8" w:rsidRPr="008C2EE8" w:rsidRDefault="008C2EE8" w:rsidP="008C2EE8">
      <w:pPr>
        <w:spacing w:before="100" w:beforeAutospacing="1" w:after="100" w:afterAutospacing="1"/>
        <w:jc w:val="both"/>
        <w:rPr>
          <w:rFonts w:ascii="Times New Roman" w:eastAsiaTheme="minorHAnsi" w:hAnsi="Times New Roman" w:cs="Times New Roman"/>
          <w:sz w:val="22"/>
          <w:szCs w:val="22"/>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 xml:space="preserve">Empowerment of women where gaps exist in distribution of power, resources, services, participation, overcoming institutional and socio-cultural barriers to women’s engagement. </w:t>
      </w:r>
    </w:p>
    <w:p w14:paraId="0D91730F" w14:textId="77777777" w:rsidR="008C2EE8" w:rsidRPr="008C2EE8" w:rsidRDefault="008C2EE8" w:rsidP="008C2EE8">
      <w:pPr>
        <w:spacing w:before="100" w:beforeAutospacing="1" w:after="100" w:afterAutospacing="1"/>
        <w:jc w:val="both"/>
        <w:rPr>
          <w:rFonts w:ascii="Times New Roman" w:eastAsiaTheme="minorHAnsi" w:hAnsi="Times New Roman" w:cs="Times New Roman"/>
          <w:sz w:val="22"/>
          <w:szCs w:val="22"/>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 xml:space="preserve">Both women and men’s knowledge, concerns and experience are taken into consideration. </w:t>
      </w:r>
    </w:p>
    <w:p w14:paraId="1FF7BEDF" w14:textId="77777777" w:rsidR="008C2EE8" w:rsidRPr="000100C4" w:rsidRDefault="008C2EE8" w:rsidP="008C2EE8">
      <w:pPr>
        <w:spacing w:before="100" w:beforeAutospacing="1" w:after="100" w:afterAutospacing="1"/>
        <w:jc w:val="both"/>
        <w:rPr>
          <w:rFonts w:ascii="Times New Roman" w:eastAsiaTheme="minorHAnsi" w:hAnsi="Times New Roman" w:cs="Times New Roman"/>
        </w:rPr>
      </w:pP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color w:val="7C4CBA"/>
          <w:sz w:val="22"/>
          <w:szCs w:val="22"/>
        </w:rPr>
        <w:t></w:t>
      </w:r>
      <w:r w:rsidRPr="008C2EE8">
        <w:rPr>
          <w:rFonts w:ascii="Times New Roman" w:eastAsiaTheme="minorHAnsi" w:hAnsi="Times New Roman" w:cs="Times New Roman"/>
          <w:sz w:val="22"/>
          <w:szCs w:val="22"/>
        </w:rPr>
        <w:t>Meeting moral and legal obligations under national, regional and international policies and conventions</w:t>
      </w:r>
      <w:r>
        <w:rPr>
          <w:rFonts w:ascii="Minion" w:eastAsiaTheme="minorHAnsi" w:hAnsi="Minion" w:cs="Times New Roman"/>
          <w:sz w:val="18"/>
          <w:szCs w:val="18"/>
        </w:rPr>
        <w:t xml:space="preserve">. </w:t>
      </w:r>
    </w:p>
    <w:p w14:paraId="5B1B0461" w14:textId="77777777" w:rsidR="008C2EE8" w:rsidRPr="008C2EE8" w:rsidRDefault="008C2EE8" w:rsidP="008C2EE8">
      <w:pPr>
        <w:widowControl w:val="0"/>
        <w:autoSpaceDE w:val="0"/>
        <w:autoSpaceDN w:val="0"/>
        <w:adjustRightInd w:val="0"/>
        <w:jc w:val="both"/>
        <w:rPr>
          <w:sz w:val="22"/>
          <w:szCs w:val="22"/>
        </w:rPr>
      </w:pPr>
    </w:p>
    <w:p w14:paraId="152C2F28" w14:textId="77777777" w:rsidR="00687B5E" w:rsidRPr="00962D22" w:rsidRDefault="00687B5E" w:rsidP="00962D22">
      <w:pPr>
        <w:pStyle w:val="NormalWeb"/>
        <w:shd w:val="clear" w:color="auto" w:fill="FFFFFF"/>
        <w:rPr>
          <w:rFonts w:eastAsia="Calibri"/>
          <w:b/>
          <w:sz w:val="22"/>
          <w:szCs w:val="22"/>
          <w:lang w:eastAsia="en-US"/>
        </w:rPr>
      </w:pPr>
      <w:r w:rsidRPr="00962D22">
        <w:rPr>
          <w:rFonts w:eastAsia="Calibri"/>
          <w:b/>
          <w:sz w:val="22"/>
          <w:szCs w:val="22"/>
          <w:lang w:eastAsia="en-US"/>
        </w:rPr>
        <w:t xml:space="preserve"> Key resources</w:t>
      </w:r>
    </w:p>
    <w:p w14:paraId="46CF72A3" w14:textId="77777777" w:rsidR="000B6E3E" w:rsidRPr="000B6E3E" w:rsidRDefault="000B6E3E" w:rsidP="00152165">
      <w:pPr>
        <w:pStyle w:val="NormalWeb"/>
        <w:numPr>
          <w:ilvl w:val="0"/>
          <w:numId w:val="8"/>
        </w:numPr>
        <w:jc w:val="both"/>
        <w:rPr>
          <w:sz w:val="22"/>
          <w:szCs w:val="22"/>
        </w:rPr>
      </w:pPr>
      <w:r w:rsidRPr="000B6E3E">
        <w:rPr>
          <w:sz w:val="22"/>
          <w:szCs w:val="22"/>
        </w:rPr>
        <w:t>GEF website. Available from &lt;https://www.thegef.org/&gt;</w:t>
      </w:r>
    </w:p>
    <w:p w14:paraId="1F6DA4FE" w14:textId="77777777" w:rsidR="000B6E3E" w:rsidRPr="000B6E3E" w:rsidRDefault="000B6E3E" w:rsidP="00152165">
      <w:pPr>
        <w:pStyle w:val="NormalWeb"/>
        <w:numPr>
          <w:ilvl w:val="0"/>
          <w:numId w:val="8"/>
        </w:numPr>
        <w:jc w:val="both"/>
        <w:rPr>
          <w:sz w:val="22"/>
          <w:szCs w:val="22"/>
        </w:rPr>
      </w:pPr>
      <w:r w:rsidRPr="000B6E3E">
        <w:rPr>
          <w:sz w:val="22"/>
          <w:szCs w:val="22"/>
        </w:rPr>
        <w:t xml:space="preserve">GEF. 2017. Focal Area Strategies and Strategic Programming for GEF-4. </w:t>
      </w:r>
    </w:p>
    <w:p w14:paraId="4C5F6C94" w14:textId="77777777" w:rsidR="000B6E3E" w:rsidRPr="002B6E67" w:rsidRDefault="000B6E3E" w:rsidP="00152165">
      <w:pPr>
        <w:pStyle w:val="NormalWeb"/>
        <w:numPr>
          <w:ilvl w:val="0"/>
          <w:numId w:val="8"/>
        </w:numPr>
        <w:jc w:val="both"/>
      </w:pPr>
      <w:r w:rsidRPr="000B6E3E">
        <w:rPr>
          <w:sz w:val="22"/>
          <w:szCs w:val="22"/>
        </w:rPr>
        <w:t>GGCA and UNDP. 2011. Gender and Climate Change, Capacity Development series -</w:t>
      </w:r>
      <w:r w:rsidRPr="002B6E67">
        <w:t xml:space="preserve"> Africa. </w:t>
      </w:r>
    </w:p>
    <w:p w14:paraId="5B19D617" w14:textId="77777777" w:rsidR="00687B5E" w:rsidRPr="000B6E3E" w:rsidRDefault="00687B5E" w:rsidP="00152165">
      <w:pPr>
        <w:pStyle w:val="NormalWeb"/>
        <w:numPr>
          <w:ilvl w:val="0"/>
          <w:numId w:val="8"/>
        </w:numPr>
        <w:jc w:val="both"/>
        <w:rPr>
          <w:sz w:val="22"/>
          <w:szCs w:val="22"/>
        </w:rPr>
      </w:pPr>
      <w:r w:rsidRPr="000B6E3E">
        <w:rPr>
          <w:sz w:val="22"/>
          <w:szCs w:val="22"/>
        </w:rPr>
        <w:t xml:space="preserve">IUCN, UNDP, GGCA, 2009. Training Manual on gender and climate change </w:t>
      </w:r>
    </w:p>
    <w:p w14:paraId="73132B82" w14:textId="77777777" w:rsidR="000B6E3E" w:rsidRPr="000B6E3E" w:rsidRDefault="000B6E3E" w:rsidP="00152165">
      <w:pPr>
        <w:pStyle w:val="NormalWeb"/>
        <w:numPr>
          <w:ilvl w:val="0"/>
          <w:numId w:val="8"/>
        </w:numPr>
        <w:jc w:val="both"/>
        <w:rPr>
          <w:sz w:val="22"/>
          <w:szCs w:val="22"/>
        </w:rPr>
      </w:pPr>
      <w:r w:rsidRPr="000B6E3E">
        <w:rPr>
          <w:sz w:val="22"/>
          <w:szCs w:val="22"/>
        </w:rPr>
        <w:t>National Transformation Strategy 1 (2018-2023)</w:t>
      </w:r>
    </w:p>
    <w:p w14:paraId="34F69732" w14:textId="41790BF8" w:rsidR="000B6E3E" w:rsidRPr="000B6E3E" w:rsidRDefault="000B6E3E" w:rsidP="00152165">
      <w:pPr>
        <w:pStyle w:val="NormalWeb"/>
        <w:numPr>
          <w:ilvl w:val="0"/>
          <w:numId w:val="8"/>
        </w:numPr>
        <w:jc w:val="both"/>
        <w:rPr>
          <w:sz w:val="22"/>
          <w:szCs w:val="22"/>
        </w:rPr>
      </w:pPr>
      <w:r w:rsidRPr="000B6E3E">
        <w:rPr>
          <w:sz w:val="22"/>
          <w:szCs w:val="22"/>
        </w:rPr>
        <w:t>Rwanda REDD</w:t>
      </w:r>
    </w:p>
    <w:p w14:paraId="283512DF" w14:textId="77777777" w:rsidR="00687B5E" w:rsidRPr="00962D22" w:rsidRDefault="00687B5E" w:rsidP="00962D22">
      <w:pPr>
        <w:rPr>
          <w:rFonts w:ascii="Times New Roman" w:eastAsia="Calibri" w:hAnsi="Times New Roman" w:cs="Times New Roman"/>
          <w:b/>
          <w:sz w:val="22"/>
          <w:szCs w:val="22"/>
        </w:rPr>
      </w:pPr>
    </w:p>
    <w:p w14:paraId="38E7CF03" w14:textId="77777777" w:rsidR="00AB7094" w:rsidRDefault="00AB7094" w:rsidP="00962D22">
      <w:pPr>
        <w:rPr>
          <w:rFonts w:ascii="Times New Roman" w:eastAsia="Calibri" w:hAnsi="Times New Roman" w:cs="Times New Roman"/>
          <w:b/>
          <w:sz w:val="22"/>
          <w:szCs w:val="22"/>
        </w:rPr>
      </w:pPr>
    </w:p>
    <w:p w14:paraId="007E2340" w14:textId="77777777" w:rsidR="00C87C4D" w:rsidRDefault="00C87C4D" w:rsidP="00962D22">
      <w:pPr>
        <w:rPr>
          <w:rFonts w:ascii="Times New Roman" w:eastAsia="Calibri" w:hAnsi="Times New Roman" w:cs="Times New Roman"/>
          <w:b/>
          <w:sz w:val="22"/>
          <w:szCs w:val="22"/>
        </w:rPr>
      </w:pPr>
    </w:p>
    <w:p w14:paraId="021AF956" w14:textId="77777777" w:rsidR="00C87C4D" w:rsidRDefault="00C87C4D" w:rsidP="00962D22">
      <w:pPr>
        <w:rPr>
          <w:rFonts w:ascii="Times New Roman" w:eastAsia="Calibri" w:hAnsi="Times New Roman" w:cs="Times New Roman"/>
          <w:b/>
          <w:sz w:val="22"/>
          <w:szCs w:val="22"/>
        </w:rPr>
      </w:pPr>
    </w:p>
    <w:p w14:paraId="5FDC1CBA" w14:textId="77777777" w:rsidR="00C87C4D" w:rsidRDefault="00C87C4D" w:rsidP="00962D22">
      <w:pPr>
        <w:rPr>
          <w:rFonts w:ascii="Times New Roman" w:eastAsia="Calibri" w:hAnsi="Times New Roman" w:cs="Times New Roman"/>
          <w:b/>
          <w:sz w:val="22"/>
          <w:szCs w:val="22"/>
        </w:rPr>
      </w:pPr>
    </w:p>
    <w:p w14:paraId="1A46F1A9" w14:textId="77777777" w:rsidR="00C87C4D" w:rsidRDefault="00C87C4D" w:rsidP="00962D22">
      <w:pPr>
        <w:rPr>
          <w:rFonts w:ascii="Times New Roman" w:eastAsia="Calibri" w:hAnsi="Times New Roman" w:cs="Times New Roman"/>
          <w:b/>
          <w:sz w:val="22"/>
          <w:szCs w:val="22"/>
        </w:rPr>
      </w:pPr>
    </w:p>
    <w:p w14:paraId="2EB1A2B5" w14:textId="77777777" w:rsidR="00C87C4D" w:rsidRDefault="00C87C4D" w:rsidP="00962D22">
      <w:pPr>
        <w:rPr>
          <w:rFonts w:ascii="Times New Roman" w:eastAsia="Calibri" w:hAnsi="Times New Roman" w:cs="Times New Roman"/>
          <w:b/>
          <w:sz w:val="22"/>
          <w:szCs w:val="22"/>
        </w:rPr>
      </w:pPr>
    </w:p>
    <w:p w14:paraId="6FBBCA13" w14:textId="77777777" w:rsidR="00C87C4D" w:rsidRPr="00962D22" w:rsidRDefault="00C87C4D" w:rsidP="00962D22">
      <w:pPr>
        <w:rPr>
          <w:rFonts w:ascii="Times New Roman" w:eastAsia="Calibri" w:hAnsi="Times New Roman" w:cs="Times New Roman"/>
          <w:b/>
          <w:sz w:val="22"/>
          <w:szCs w:val="22"/>
        </w:rPr>
      </w:pPr>
    </w:p>
    <w:p w14:paraId="2FFD6F12" w14:textId="77777777" w:rsidR="00AB7094" w:rsidRPr="00962D22" w:rsidRDefault="00AB7094" w:rsidP="00962D22">
      <w:pPr>
        <w:rPr>
          <w:rFonts w:ascii="Times New Roman" w:eastAsia="Calibri" w:hAnsi="Times New Roman" w:cs="Times New Roman"/>
          <w:b/>
          <w:sz w:val="22"/>
          <w:szCs w:val="22"/>
        </w:rPr>
      </w:pPr>
    </w:p>
    <w:p w14:paraId="0459DE9A" w14:textId="46822928" w:rsidR="008626D1" w:rsidRPr="00E21255" w:rsidRDefault="00AB7094" w:rsidP="00E21255">
      <w:pPr>
        <w:spacing w:after="180" w:line="360" w:lineRule="auto"/>
        <w:rPr>
          <w:rFonts w:ascii="Times New Roman" w:eastAsia="Calibri" w:hAnsi="Times New Roman" w:cs="Times New Roman"/>
          <w:b/>
          <w:sz w:val="22"/>
          <w:szCs w:val="22"/>
        </w:rPr>
      </w:pPr>
      <w:bookmarkStart w:id="59" w:name="_Toc22519216"/>
      <w:r w:rsidRPr="003C0417">
        <w:rPr>
          <w:b/>
          <w:sz w:val="40"/>
          <w:szCs w:val="40"/>
        </w:rPr>
        <w:lastRenderedPageBreak/>
        <w:t>Lesson 7: Gender, green industry, wastes and Chemical Management</w:t>
      </w:r>
      <w:bookmarkEnd w:id="59"/>
    </w:p>
    <w:p w14:paraId="538590BD" w14:textId="77777777" w:rsidR="00AB7094" w:rsidRPr="00962D22" w:rsidRDefault="00687B5E" w:rsidP="009C7C1D">
      <w:pPr>
        <w:pStyle w:val="HEADER3"/>
      </w:pPr>
      <w:r w:rsidRPr="00962D22">
        <w:rPr>
          <w:noProof/>
        </w:rPr>
        <w:drawing>
          <wp:inline distT="0" distB="0" distL="0" distR="0" wp14:anchorId="27E96504" wp14:editId="36AC1447">
            <wp:extent cx="4764405" cy="3564856"/>
            <wp:effectExtent l="0" t="0" r="10795" b="0"/>
            <wp:docPr id="49" name="Picture 49" descr="../../../../Pictures/Photos%20Library.photoslibrary/resources/proxies/derivatives/05/00/566/UNADJUSTEDNONRAW_thumb_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s/Photos%20Library.photoslibrary/resources/proxies/derivatives/05/00/566/UNADJUSTEDNONRAW_thumb_56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6171" cy="3581142"/>
                    </a:xfrm>
                    <a:prstGeom prst="rect">
                      <a:avLst/>
                    </a:prstGeom>
                    <a:noFill/>
                    <a:ln>
                      <a:noFill/>
                    </a:ln>
                  </pic:spPr>
                </pic:pic>
              </a:graphicData>
            </a:graphic>
          </wp:inline>
        </w:drawing>
      </w:r>
    </w:p>
    <w:p w14:paraId="05546687" w14:textId="460E7D07" w:rsidR="00687B5E" w:rsidRPr="00962D22" w:rsidRDefault="00687B5E" w:rsidP="009C7C1D">
      <w:pPr>
        <w:pStyle w:val="HEADER3"/>
      </w:pPr>
      <w:r w:rsidRPr="00962D22">
        <w:t>Introduction</w:t>
      </w:r>
    </w:p>
    <w:p w14:paraId="11EE08A9" w14:textId="77777777" w:rsidR="00687B5E" w:rsidRPr="00962D22" w:rsidRDefault="00687B5E" w:rsidP="00962D22">
      <w:pPr>
        <w:jc w:val="both"/>
        <w:rPr>
          <w:rFonts w:ascii="Times New Roman" w:hAnsi="Times New Roman" w:cs="Times New Roman"/>
          <w:sz w:val="22"/>
          <w:szCs w:val="22"/>
        </w:rPr>
      </w:pPr>
      <w:r w:rsidRPr="00962D22">
        <w:rPr>
          <w:rFonts w:ascii="Times New Roman" w:hAnsi="Times New Roman" w:cs="Times New Roman"/>
          <w:sz w:val="22"/>
          <w:szCs w:val="22"/>
        </w:rPr>
        <w:t>Waste and chemical management objectives contributes directly to twofold programmes of action: (1) green industry and private sector development and (2) IWRM. The waste and chemical management through green industry seek to promote resource efficient industries for water and energy, greening the Special Economic Zone (SEZ) and provincial industrial parks, promoting green technologies and building carbon trading capacity.  (Rwanda GGCRS, 2015). Resource efficient and clean production has been introduced to industry in Rwanda and needs to be scaled up to improve energy and water efficiency, thus reducing emissions and promoting resilience. Promotes sustainable mining practice water reuse technology Afforestation of degraded sites (IWRM), Off-farm employments created for females, private investors involved in environmental management.</w:t>
      </w:r>
    </w:p>
    <w:p w14:paraId="01045C51" w14:textId="71BF39EB" w:rsidR="00687B5E" w:rsidRPr="009736E8" w:rsidRDefault="00687B5E" w:rsidP="009736E8">
      <w:pPr>
        <w:widowControl w:val="0"/>
        <w:autoSpaceDE w:val="0"/>
        <w:autoSpaceDN w:val="0"/>
        <w:adjustRightInd w:val="0"/>
        <w:spacing w:after="240"/>
        <w:jc w:val="both"/>
        <w:rPr>
          <w:rFonts w:ascii="Times New Roman" w:hAnsi="Times New Roman" w:cs="Times New Roman"/>
          <w:sz w:val="22"/>
          <w:szCs w:val="22"/>
        </w:rPr>
        <w:sectPr w:rsidR="00687B5E" w:rsidRPr="009736E8" w:rsidSect="00687B5E">
          <w:type w:val="continuous"/>
          <w:pgSz w:w="11900" w:h="16840"/>
          <w:pgMar w:top="1440" w:right="1440" w:bottom="1440" w:left="1440" w:header="708" w:footer="708" w:gutter="0"/>
          <w:cols w:space="708"/>
          <w:docGrid w:linePitch="360"/>
        </w:sectPr>
      </w:pPr>
      <w:r w:rsidRPr="00962D22">
        <w:rPr>
          <w:rFonts w:ascii="Times New Roman" w:hAnsi="Times New Roman" w:cs="Times New Roman"/>
          <w:sz w:val="22"/>
          <w:szCs w:val="22"/>
        </w:rPr>
        <w:t xml:space="preserve">Compared to men, women are particularly underrepresented in industrial sphere. </w:t>
      </w:r>
      <w:r w:rsidR="00287DF1" w:rsidRPr="00962D22">
        <w:rPr>
          <w:rFonts w:ascii="Times New Roman" w:hAnsi="Times New Roman" w:cs="Times New Roman"/>
          <w:sz w:val="22"/>
          <w:szCs w:val="22"/>
        </w:rPr>
        <w:t>The women and men roles</w:t>
      </w:r>
      <w:r w:rsidRPr="00962D22">
        <w:rPr>
          <w:rFonts w:ascii="Times New Roman" w:hAnsi="Times New Roman" w:cs="Times New Roman"/>
          <w:sz w:val="22"/>
          <w:szCs w:val="22"/>
        </w:rPr>
        <w:t xml:space="preserve"> influence the gender stereotypes and has resulted in male dominated industrial activities. However, the negative indirect impact and risk of inadequate waste management and climate risks associated to industry affect more females than men, worsening gender inequalities. Green industry development offers opportunities for gender inclusion in off-farm green employment and contribute to reduce </w:t>
      </w:r>
      <w:r w:rsidR="00216279">
        <w:rPr>
          <w:rFonts w:ascii="Times New Roman" w:hAnsi="Times New Roman" w:cs="Times New Roman"/>
          <w:sz w:val="22"/>
          <w:szCs w:val="22"/>
        </w:rPr>
        <w:t>pressure on natural resource</w:t>
      </w:r>
      <w:r w:rsidR="00571835">
        <w:rPr>
          <w:rFonts w:ascii="Times New Roman" w:hAnsi="Times New Roman" w:cs="Times New Roman"/>
          <w:sz w:val="22"/>
          <w:szCs w:val="22"/>
        </w:rPr>
        <w:t>, recyc</w:t>
      </w:r>
      <w:r w:rsidR="009736E8">
        <w:rPr>
          <w:rFonts w:ascii="Times New Roman" w:hAnsi="Times New Roman" w:cs="Times New Roman"/>
          <w:sz w:val="22"/>
          <w:szCs w:val="22"/>
        </w:rPr>
        <w:t xml:space="preserve">ling wastes </w:t>
      </w:r>
    </w:p>
    <w:p w14:paraId="2817A031" w14:textId="77777777" w:rsidR="00CF5781" w:rsidRDefault="00CF5781" w:rsidP="009C7C1D">
      <w:pPr>
        <w:pStyle w:val="HEADER3"/>
      </w:pPr>
      <w:r>
        <w:lastRenderedPageBreak/>
        <w:t>Limited participation of women in green industry development</w:t>
      </w:r>
    </w:p>
    <w:p w14:paraId="618D1D0B" w14:textId="1187700F" w:rsidR="00AB4029" w:rsidRPr="00AB4029" w:rsidRDefault="007F03F0" w:rsidP="00AB4029">
      <w:pPr>
        <w:pStyle w:val="NormalWeb"/>
        <w:jc w:val="both"/>
        <w:rPr>
          <w:sz w:val="22"/>
          <w:szCs w:val="22"/>
        </w:rPr>
      </w:pPr>
      <w:r>
        <w:rPr>
          <w:sz w:val="22"/>
          <w:szCs w:val="22"/>
        </w:rPr>
        <w:t>Female household heads are not sufficiently included in planned settlements thus don’t manage wastes and domesti</w:t>
      </w:r>
      <w:r w:rsidR="00571835">
        <w:rPr>
          <w:sz w:val="22"/>
          <w:szCs w:val="22"/>
        </w:rPr>
        <w:t>c rubbish</w:t>
      </w:r>
      <w:r>
        <w:rPr>
          <w:sz w:val="22"/>
          <w:szCs w:val="22"/>
        </w:rPr>
        <w:t xml:space="preserve">. </w:t>
      </w:r>
    </w:p>
    <w:p w14:paraId="0913E68C" w14:textId="12205C6F" w:rsidR="00367B71" w:rsidRPr="009736E8" w:rsidRDefault="00367B71" w:rsidP="009C7C1D">
      <w:pPr>
        <w:pStyle w:val="HEADER3"/>
        <w:rPr>
          <w:b/>
        </w:rPr>
      </w:pPr>
      <w:bookmarkStart w:id="60" w:name="_Toc22519217"/>
      <w:r w:rsidRPr="009736E8">
        <w:t>Entry points for gender mainstreaming</w:t>
      </w:r>
      <w:bookmarkEnd w:id="60"/>
      <w:r w:rsidRPr="009736E8">
        <w:rPr>
          <w:b/>
        </w:rPr>
        <w:t xml:space="preserve"> along in policy or planning cycle </w:t>
      </w:r>
      <w:r w:rsidR="009736E8">
        <w:t>:</w:t>
      </w:r>
    </w:p>
    <w:p w14:paraId="5B80452D" w14:textId="57D101F5" w:rsidR="00367B71" w:rsidRPr="00962D22" w:rsidRDefault="00367B71" w:rsidP="00367B71">
      <w:pPr>
        <w:pStyle w:val="NormalWeb"/>
        <w:rPr>
          <w:sz w:val="22"/>
          <w:szCs w:val="22"/>
        </w:rPr>
      </w:pPr>
      <w:r w:rsidRPr="00962D22">
        <w:rPr>
          <w:sz w:val="22"/>
          <w:szCs w:val="22"/>
        </w:rPr>
        <w:t xml:space="preserve">In line with </w:t>
      </w:r>
      <w:r w:rsidR="009736E8">
        <w:rPr>
          <w:sz w:val="22"/>
          <w:szCs w:val="22"/>
        </w:rPr>
        <w:t>green industry development</w:t>
      </w:r>
      <w:r w:rsidRPr="00962D22">
        <w:rPr>
          <w:sz w:val="22"/>
          <w:szCs w:val="22"/>
        </w:rPr>
        <w:t xml:space="preserve"> in relation with GGCRS programme of action, the following entry points are proposed: </w:t>
      </w:r>
    </w:p>
    <w:p w14:paraId="62EAB1A7" w14:textId="77777777" w:rsidR="00367B71" w:rsidRPr="00962D22" w:rsidRDefault="00367B71" w:rsidP="00152165">
      <w:pPr>
        <w:pStyle w:val="NormalWeb"/>
        <w:numPr>
          <w:ilvl w:val="0"/>
          <w:numId w:val="7"/>
        </w:numPr>
        <w:jc w:val="both"/>
        <w:rPr>
          <w:sz w:val="22"/>
          <w:szCs w:val="22"/>
        </w:rPr>
      </w:pPr>
      <w:r w:rsidRPr="00962D22">
        <w:rPr>
          <w:sz w:val="22"/>
          <w:szCs w:val="22"/>
        </w:rPr>
        <w:t>Engagement of both women and men in design, plan and implementation of green industry development;</w:t>
      </w:r>
    </w:p>
    <w:p w14:paraId="60AE397E" w14:textId="4CB48D5D" w:rsidR="00367B71" w:rsidRPr="00571835" w:rsidRDefault="00367B71" w:rsidP="00571835">
      <w:pPr>
        <w:pStyle w:val="ListParagraph"/>
        <w:widowControl w:val="0"/>
        <w:numPr>
          <w:ilvl w:val="0"/>
          <w:numId w:val="7"/>
        </w:numPr>
        <w:autoSpaceDE w:val="0"/>
        <w:autoSpaceDN w:val="0"/>
        <w:adjustRightInd w:val="0"/>
        <w:spacing w:line="240" w:lineRule="auto"/>
        <w:jc w:val="both"/>
        <w:rPr>
          <w:sz w:val="22"/>
          <w:szCs w:val="22"/>
        </w:rPr>
      </w:pPr>
      <w:r w:rsidRPr="00962D22">
        <w:rPr>
          <w:sz w:val="22"/>
          <w:szCs w:val="22"/>
        </w:rPr>
        <w:t>Consider including women incubators for start up in SEZ and provincial industrial parks development;</w:t>
      </w:r>
      <w:r w:rsidR="00571835" w:rsidRPr="00571835">
        <w:rPr>
          <w:sz w:val="22"/>
          <w:szCs w:val="22"/>
        </w:rPr>
        <w:t xml:space="preserve"> </w:t>
      </w:r>
      <w:r w:rsidR="00571835">
        <w:rPr>
          <w:sz w:val="22"/>
          <w:szCs w:val="22"/>
        </w:rPr>
        <w:t xml:space="preserve">i.e: </w:t>
      </w:r>
      <w:r w:rsidR="00571835" w:rsidRPr="00962D22">
        <w:rPr>
          <w:sz w:val="22"/>
          <w:szCs w:val="22"/>
        </w:rPr>
        <w:t>Developing incentives and credit enhancement and micro-finance programs specifically targeting women engaging in food processing project with clean energy efficient technologies.</w:t>
      </w:r>
    </w:p>
    <w:p w14:paraId="16E09136" w14:textId="3EAACF2D" w:rsidR="00367B71" w:rsidRPr="00962D22" w:rsidRDefault="00367B71" w:rsidP="00152165">
      <w:pPr>
        <w:pStyle w:val="ListParagraph"/>
        <w:widowControl w:val="0"/>
        <w:numPr>
          <w:ilvl w:val="0"/>
          <w:numId w:val="7"/>
        </w:numPr>
        <w:autoSpaceDE w:val="0"/>
        <w:autoSpaceDN w:val="0"/>
        <w:adjustRightInd w:val="0"/>
        <w:spacing w:line="240" w:lineRule="auto"/>
        <w:jc w:val="both"/>
        <w:rPr>
          <w:sz w:val="22"/>
          <w:szCs w:val="22"/>
        </w:rPr>
      </w:pPr>
      <w:r w:rsidRPr="00962D22">
        <w:rPr>
          <w:color w:val="auto"/>
          <w:sz w:val="22"/>
          <w:szCs w:val="22"/>
          <w:lang w:eastAsia="en-GB"/>
        </w:rPr>
        <w:t>Establish a meaningful link between green small- and medium- enterprises (SMEs) with support organisations, inc</w:t>
      </w:r>
      <w:r w:rsidRPr="00962D22">
        <w:rPr>
          <w:sz w:val="22"/>
          <w:szCs w:val="22"/>
        </w:rPr>
        <w:t>ubators, centres of excellence,</w:t>
      </w:r>
      <w:r w:rsidR="00571835">
        <w:rPr>
          <w:sz w:val="22"/>
          <w:szCs w:val="22"/>
        </w:rPr>
        <w:t xml:space="preserve"> and financial institution for scale –up productions.</w:t>
      </w:r>
    </w:p>
    <w:p w14:paraId="3D93F3ED" w14:textId="77777777" w:rsidR="00571835" w:rsidRDefault="00367B71" w:rsidP="00571835">
      <w:pPr>
        <w:pStyle w:val="ListParagraph"/>
        <w:widowControl w:val="0"/>
        <w:numPr>
          <w:ilvl w:val="0"/>
          <w:numId w:val="7"/>
        </w:numPr>
        <w:autoSpaceDE w:val="0"/>
        <w:autoSpaceDN w:val="0"/>
        <w:adjustRightInd w:val="0"/>
        <w:spacing w:line="240" w:lineRule="auto"/>
        <w:jc w:val="both"/>
        <w:rPr>
          <w:sz w:val="22"/>
          <w:szCs w:val="22"/>
        </w:rPr>
      </w:pPr>
      <w:r w:rsidRPr="00962D22">
        <w:rPr>
          <w:sz w:val="22"/>
          <w:szCs w:val="22"/>
        </w:rPr>
        <w:t>Undertaking education, outreach, and awareness-raising activities focused on green industry development; agro-processing industries constructed with green technologies (energy efficiency, water resource efficiency and waste water treatment)</w:t>
      </w:r>
    </w:p>
    <w:p w14:paraId="31621782" w14:textId="53F30D0A" w:rsidR="00571835" w:rsidRDefault="00367B71" w:rsidP="00571835">
      <w:pPr>
        <w:pStyle w:val="ListParagraph"/>
        <w:widowControl w:val="0"/>
        <w:numPr>
          <w:ilvl w:val="0"/>
          <w:numId w:val="7"/>
        </w:numPr>
        <w:autoSpaceDE w:val="0"/>
        <w:autoSpaceDN w:val="0"/>
        <w:adjustRightInd w:val="0"/>
        <w:spacing w:line="240" w:lineRule="auto"/>
        <w:jc w:val="both"/>
        <w:rPr>
          <w:sz w:val="22"/>
          <w:szCs w:val="22"/>
        </w:rPr>
      </w:pPr>
      <w:r w:rsidRPr="00571835">
        <w:rPr>
          <w:sz w:val="22"/>
          <w:szCs w:val="22"/>
        </w:rPr>
        <w:t xml:space="preserve">Considering gender issues at every stage of the low carbon systems project cycle </w:t>
      </w:r>
      <w:r w:rsidR="00EB0855" w:rsidRPr="00571835">
        <w:rPr>
          <w:sz w:val="22"/>
          <w:szCs w:val="22"/>
        </w:rPr>
        <w:t>for example</w:t>
      </w:r>
      <w:r w:rsidR="00CF2E8D" w:rsidRPr="00571835">
        <w:rPr>
          <w:sz w:val="22"/>
          <w:szCs w:val="22"/>
        </w:rPr>
        <w:t xml:space="preserve">: </w:t>
      </w:r>
      <w:r w:rsidR="00571835" w:rsidRPr="00571835">
        <w:rPr>
          <w:sz w:val="22"/>
          <w:szCs w:val="22"/>
        </w:rPr>
        <w:t xml:space="preserve">i.e: </w:t>
      </w:r>
      <w:r w:rsidR="00CF2E8D" w:rsidRPr="00571835">
        <w:rPr>
          <w:sz w:val="22"/>
          <w:szCs w:val="22"/>
        </w:rPr>
        <w:t xml:space="preserve">Promote and support women cooperatives or companies engaged in collection of </w:t>
      </w:r>
      <w:r w:rsidR="00CF2E8D" w:rsidRPr="00571835">
        <w:rPr>
          <w:rFonts w:eastAsiaTheme="minorEastAsia"/>
          <w:color w:val="auto"/>
          <w:sz w:val="22"/>
          <w:szCs w:val="22"/>
        </w:rPr>
        <w:t>garbage left in the streets and along riverbanks</w:t>
      </w:r>
      <w:r w:rsidR="00E062D8" w:rsidRPr="00571835">
        <w:rPr>
          <w:sz w:val="22"/>
          <w:szCs w:val="22"/>
        </w:rPr>
        <w:t xml:space="preserve"> to realize handcrafts</w:t>
      </w:r>
      <w:r w:rsidR="00CF2E8D" w:rsidRPr="00571835">
        <w:rPr>
          <w:rFonts w:eastAsiaTheme="minorEastAsia"/>
          <w:color w:val="auto"/>
          <w:sz w:val="22"/>
          <w:szCs w:val="22"/>
        </w:rPr>
        <w:t>; Cooperatives of women producing handcrafts from waste paper; Youth artists engaged in making artistic and de</w:t>
      </w:r>
      <w:r w:rsidR="00E062D8" w:rsidRPr="00571835">
        <w:rPr>
          <w:sz w:val="22"/>
          <w:szCs w:val="22"/>
        </w:rPr>
        <w:t>corative structures, furniture</w:t>
      </w:r>
      <w:r w:rsidR="00CF2E8D" w:rsidRPr="00571835">
        <w:rPr>
          <w:rFonts w:eastAsiaTheme="minorEastAsia"/>
          <w:color w:val="auto"/>
          <w:sz w:val="22"/>
          <w:szCs w:val="22"/>
        </w:rPr>
        <w:t xml:space="preserve">, monument </w:t>
      </w:r>
      <w:r w:rsidR="00E062D8" w:rsidRPr="00571835">
        <w:rPr>
          <w:sz w:val="22"/>
          <w:szCs w:val="22"/>
        </w:rPr>
        <w:t>from</w:t>
      </w:r>
      <w:r w:rsidR="00CF2E8D" w:rsidRPr="00571835">
        <w:rPr>
          <w:rFonts w:eastAsiaTheme="minorEastAsia"/>
          <w:color w:val="auto"/>
          <w:sz w:val="22"/>
          <w:szCs w:val="22"/>
        </w:rPr>
        <w:t xml:space="preserve"> non recyclable waste. </w:t>
      </w:r>
      <w:r w:rsidR="00E062D8" w:rsidRPr="00571835">
        <w:rPr>
          <w:sz w:val="22"/>
          <w:szCs w:val="22"/>
        </w:rPr>
        <w:t xml:space="preserve">Organic packages (bags, cups) production made by women cooperatives, manufacture of construction material and furniture made in bamboo to reduce </w:t>
      </w:r>
      <w:r w:rsidR="003B2549">
        <w:rPr>
          <w:sz w:val="22"/>
          <w:szCs w:val="22"/>
        </w:rPr>
        <w:t>use of p</w:t>
      </w:r>
      <w:r w:rsidR="00E062D8" w:rsidRPr="00571835">
        <w:rPr>
          <w:sz w:val="22"/>
          <w:szCs w:val="22"/>
        </w:rPr>
        <w:t>lastic items (house roofs: plafond, carpets, bamboo, etc)</w:t>
      </w:r>
    </w:p>
    <w:p w14:paraId="4E0911AC" w14:textId="77777777" w:rsidR="003B2549" w:rsidRPr="003B2549" w:rsidRDefault="00367B71" w:rsidP="003B2549">
      <w:pPr>
        <w:pStyle w:val="ListParagraph"/>
        <w:widowControl w:val="0"/>
        <w:numPr>
          <w:ilvl w:val="0"/>
          <w:numId w:val="7"/>
        </w:numPr>
        <w:autoSpaceDE w:val="0"/>
        <w:autoSpaceDN w:val="0"/>
        <w:adjustRightInd w:val="0"/>
        <w:spacing w:line="240" w:lineRule="auto"/>
        <w:jc w:val="both"/>
        <w:rPr>
          <w:sz w:val="22"/>
          <w:szCs w:val="22"/>
        </w:rPr>
      </w:pPr>
      <w:r w:rsidRPr="00571835">
        <w:rPr>
          <w:rFonts w:eastAsiaTheme="minorEastAsia"/>
          <w:color w:val="auto"/>
          <w:sz w:val="22"/>
          <w:szCs w:val="22"/>
          <w:lang w:eastAsia="en-GB"/>
        </w:rPr>
        <w:t>Conduct research on gender mainstreaming assessment of mining sector and integrated findings in projects and plans;</w:t>
      </w:r>
    </w:p>
    <w:p w14:paraId="5CC24BC1" w14:textId="049296DA" w:rsidR="00810B7F" w:rsidRDefault="00810B7F" w:rsidP="009736E8">
      <w:pPr>
        <w:widowControl w:val="0"/>
        <w:autoSpaceDE w:val="0"/>
        <w:autoSpaceDN w:val="0"/>
        <w:adjustRightInd w:val="0"/>
        <w:ind w:left="360"/>
        <w:jc w:val="both"/>
        <w:rPr>
          <w:rFonts w:ascii="Times New Roman" w:hAnsi="Times New Roman" w:cs="Times New Roman"/>
          <w:sz w:val="22"/>
          <w:szCs w:val="22"/>
        </w:rPr>
      </w:pPr>
      <w:r w:rsidRPr="009736E8">
        <w:rPr>
          <w:rFonts w:ascii="Times New Roman" w:hAnsi="Times New Roman" w:cs="Times New Roman"/>
          <w:sz w:val="22"/>
          <w:szCs w:val="22"/>
        </w:rPr>
        <w:t>Mainstreaming gender in</w:t>
      </w:r>
      <w:r w:rsidR="00367B71" w:rsidRPr="009736E8">
        <w:rPr>
          <w:rFonts w:ascii="Times New Roman" w:hAnsi="Times New Roman" w:cs="Times New Roman"/>
          <w:sz w:val="22"/>
          <w:szCs w:val="22"/>
        </w:rPr>
        <w:t xml:space="preserve"> </w:t>
      </w:r>
      <w:r w:rsidRPr="009736E8">
        <w:rPr>
          <w:rFonts w:ascii="Times New Roman" w:hAnsi="Times New Roman" w:cs="Times New Roman"/>
          <w:sz w:val="22"/>
          <w:szCs w:val="22"/>
        </w:rPr>
        <w:t>new innovative trends of green industry which are proposed by sustainia</w:t>
      </w:r>
      <w:r w:rsidRPr="009736E8">
        <w:rPr>
          <w:rFonts w:ascii="Times New Roman" w:hAnsi="Times New Roman" w:cs="Times New Roman"/>
        </w:rPr>
        <w:footnoteReference w:id="5"/>
      </w:r>
      <w:r w:rsidRPr="009736E8">
        <w:rPr>
          <w:rFonts w:ascii="Times New Roman" w:hAnsi="Times New Roman" w:cs="Times New Roman"/>
          <w:sz w:val="22"/>
          <w:szCs w:val="22"/>
        </w:rPr>
        <w:t xml:space="preserve"> 100 should be explored for applicability in local context: i.e: </w:t>
      </w:r>
    </w:p>
    <w:p w14:paraId="45E9A950" w14:textId="77777777" w:rsidR="009736E8" w:rsidRPr="009736E8" w:rsidRDefault="009736E8" w:rsidP="009736E8">
      <w:pPr>
        <w:widowControl w:val="0"/>
        <w:autoSpaceDE w:val="0"/>
        <w:autoSpaceDN w:val="0"/>
        <w:adjustRightInd w:val="0"/>
        <w:ind w:left="360"/>
        <w:jc w:val="both"/>
        <w:rPr>
          <w:rFonts w:ascii="Times New Roman" w:hAnsi="Times New Roman" w:cs="Times New Roman"/>
          <w:sz w:val="22"/>
          <w:szCs w:val="22"/>
        </w:rPr>
      </w:pPr>
    </w:p>
    <w:p w14:paraId="7355E8CF" w14:textId="19DF9BC6"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Innovative take back for collecting used apparels, footwear and textiles for reuse and recycling;</w:t>
      </w:r>
    </w:p>
    <w:p w14:paraId="41D153B2" w14:textId="46F1F189"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Bio-based product for pest management;</w:t>
      </w:r>
    </w:p>
    <w:p w14:paraId="4ACBEC10" w14:textId="0C2BECBF"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Carbon-negative plastic making;</w:t>
      </w:r>
    </w:p>
    <w:p w14:paraId="7B45FC6E" w14:textId="4F4155F4"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Carpets that clean the air for better indoor climates;</w:t>
      </w:r>
    </w:p>
    <w:p w14:paraId="3267B2C1" w14:textId="3463195D"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Leasing jeans for a circular fashion industry;</w:t>
      </w:r>
    </w:p>
    <w:p w14:paraId="58D0C17A" w14:textId="6E909107"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Establishment of automated e-waste kiosks;</w:t>
      </w:r>
    </w:p>
    <w:p w14:paraId="5B9B441A" w14:textId="3E052CDC" w:rsidR="00810B7F" w:rsidRDefault="00810B7F" w:rsidP="00810B7F">
      <w:pPr>
        <w:pStyle w:val="ListParagraph"/>
        <w:widowControl w:val="0"/>
        <w:numPr>
          <w:ilvl w:val="1"/>
          <w:numId w:val="7"/>
        </w:numPr>
        <w:autoSpaceDE w:val="0"/>
        <w:autoSpaceDN w:val="0"/>
        <w:adjustRightInd w:val="0"/>
        <w:spacing w:line="240" w:lineRule="auto"/>
        <w:jc w:val="both"/>
        <w:rPr>
          <w:sz w:val="22"/>
          <w:szCs w:val="22"/>
        </w:rPr>
      </w:pPr>
      <w:r>
        <w:rPr>
          <w:sz w:val="22"/>
          <w:szCs w:val="22"/>
        </w:rPr>
        <w:t>Soil block /bricks for affordable construction (rukarakara);</w:t>
      </w:r>
    </w:p>
    <w:p w14:paraId="3B18B5DA" w14:textId="77777777" w:rsidR="00810B7F" w:rsidRPr="00810B7F" w:rsidRDefault="00810B7F" w:rsidP="00810B7F">
      <w:pPr>
        <w:pStyle w:val="ListParagraph"/>
        <w:widowControl w:val="0"/>
        <w:autoSpaceDE w:val="0"/>
        <w:autoSpaceDN w:val="0"/>
        <w:adjustRightInd w:val="0"/>
        <w:spacing w:line="240" w:lineRule="auto"/>
        <w:ind w:left="1440"/>
        <w:jc w:val="both"/>
        <w:rPr>
          <w:sz w:val="22"/>
          <w:szCs w:val="22"/>
        </w:rPr>
      </w:pPr>
    </w:p>
    <w:p w14:paraId="392ACFC8" w14:textId="77777777" w:rsidR="00A321E3" w:rsidRDefault="00A321E3" w:rsidP="009C7C1D">
      <w:pPr>
        <w:pStyle w:val="HEADER3"/>
      </w:pPr>
    </w:p>
    <w:p w14:paraId="3A71FBFB" w14:textId="77777777" w:rsidR="00A321E3" w:rsidRDefault="00A321E3" w:rsidP="009C7C1D">
      <w:pPr>
        <w:pStyle w:val="HEADER3"/>
      </w:pPr>
    </w:p>
    <w:p w14:paraId="735784CE" w14:textId="5E1E2CDE" w:rsidR="00A321E3" w:rsidRDefault="00367B71" w:rsidP="009C7C1D">
      <w:pPr>
        <w:pStyle w:val="HEADER3"/>
      </w:pPr>
      <w:r w:rsidRPr="00962D22">
        <w:t xml:space="preserve">Sample </w:t>
      </w:r>
      <w:r w:rsidRPr="006B7431">
        <w:rPr>
          <w:rStyle w:val="Heading3Char"/>
        </w:rPr>
        <w:t>Gender Sensitive Indicators</w:t>
      </w:r>
    </w:p>
    <w:p w14:paraId="6D417249" w14:textId="77777777" w:rsidR="00A321E3" w:rsidRPr="00A321E3" w:rsidRDefault="00A321E3" w:rsidP="00A321E3"/>
    <w:p w14:paraId="7336A37F" w14:textId="77777777" w:rsidR="00A321E3" w:rsidRPr="00A321E3" w:rsidRDefault="00A321E3" w:rsidP="00A321E3"/>
    <w:p w14:paraId="20605BF9" w14:textId="77777777" w:rsidR="00A321E3" w:rsidRPr="00A321E3" w:rsidRDefault="00A321E3" w:rsidP="00A321E3"/>
    <w:p w14:paraId="5E6D37EF" w14:textId="77777777" w:rsidR="00A321E3" w:rsidRPr="00A321E3" w:rsidRDefault="00A321E3" w:rsidP="00A321E3"/>
    <w:p w14:paraId="02E42283" w14:textId="77777777" w:rsidR="00A321E3" w:rsidRPr="00A321E3" w:rsidRDefault="00A321E3" w:rsidP="00A321E3"/>
    <w:p w14:paraId="46AC2128" w14:textId="050CB07E" w:rsidR="00A321E3" w:rsidRDefault="00A321E3" w:rsidP="00A321E3"/>
    <w:p w14:paraId="3150FF12" w14:textId="77777777" w:rsidR="00A321E3" w:rsidRPr="00A321E3" w:rsidRDefault="00A321E3" w:rsidP="00A321E3"/>
    <w:p w14:paraId="038FB77C" w14:textId="77777777" w:rsidR="00A321E3" w:rsidRPr="00A321E3" w:rsidRDefault="00A321E3" w:rsidP="00A321E3"/>
    <w:p w14:paraId="08C3C17E" w14:textId="77777777" w:rsidR="00A321E3" w:rsidRPr="00A321E3" w:rsidRDefault="00A321E3" w:rsidP="00A321E3"/>
    <w:p w14:paraId="0E4FB6BB" w14:textId="77777777" w:rsidR="00A321E3" w:rsidRPr="00A321E3" w:rsidRDefault="00A321E3" w:rsidP="00A321E3"/>
    <w:p w14:paraId="6799030D" w14:textId="77777777" w:rsidR="00A321E3" w:rsidRPr="00A321E3" w:rsidRDefault="00A321E3" w:rsidP="00A321E3"/>
    <w:p w14:paraId="30B6F3DC" w14:textId="77777777" w:rsidR="00A321E3" w:rsidRPr="00A321E3" w:rsidRDefault="00A321E3" w:rsidP="00A321E3"/>
    <w:p w14:paraId="64E3CDE4" w14:textId="77777777" w:rsidR="00A321E3" w:rsidRPr="00A321E3" w:rsidRDefault="00A321E3" w:rsidP="00A321E3"/>
    <w:p w14:paraId="50973D4E" w14:textId="77777777" w:rsidR="00A321E3" w:rsidRPr="00A321E3" w:rsidRDefault="00A321E3" w:rsidP="00A321E3"/>
    <w:p w14:paraId="0C1BB62D" w14:textId="77777777" w:rsidR="00A321E3" w:rsidRPr="00A321E3" w:rsidRDefault="00A321E3" w:rsidP="00A321E3"/>
    <w:p w14:paraId="136D76FC" w14:textId="77777777" w:rsidR="00A321E3" w:rsidRPr="00A321E3" w:rsidRDefault="00A321E3" w:rsidP="00A321E3"/>
    <w:p w14:paraId="16EE43E7" w14:textId="77777777" w:rsidR="00A321E3" w:rsidRPr="00A321E3" w:rsidRDefault="00A321E3" w:rsidP="00A321E3"/>
    <w:p w14:paraId="6A3A5590" w14:textId="77777777" w:rsidR="00A321E3" w:rsidRPr="00A321E3" w:rsidRDefault="00A321E3" w:rsidP="00A321E3"/>
    <w:p w14:paraId="7AD76A66" w14:textId="77777777" w:rsidR="00A321E3" w:rsidRPr="00A321E3" w:rsidRDefault="00A321E3" w:rsidP="00A321E3"/>
    <w:p w14:paraId="3A216E84" w14:textId="77777777" w:rsidR="00A321E3" w:rsidRPr="00A321E3" w:rsidRDefault="00A321E3" w:rsidP="00A321E3"/>
    <w:p w14:paraId="52DB8E64" w14:textId="2F999851" w:rsidR="00367B71" w:rsidRPr="00A321E3" w:rsidRDefault="00A321E3" w:rsidP="00A321E3">
      <w:pPr>
        <w:tabs>
          <w:tab w:val="left" w:pos="1976"/>
        </w:tabs>
      </w:pPr>
      <w:r>
        <w:tab/>
      </w:r>
    </w:p>
    <w:tbl>
      <w:tblPr>
        <w:tblStyle w:val="GridTable2-Accent6"/>
        <w:tblpPr w:leftFromText="180" w:rightFromText="180" w:vertAnchor="page" w:horzAnchor="page" w:tblpX="1450" w:tblpY="5225"/>
        <w:tblW w:w="0" w:type="auto"/>
        <w:tblLook w:val="04A0" w:firstRow="1" w:lastRow="0" w:firstColumn="1" w:lastColumn="0" w:noHBand="0" w:noVBand="1"/>
      </w:tblPr>
      <w:tblGrid>
        <w:gridCol w:w="688"/>
        <w:gridCol w:w="8584"/>
      </w:tblGrid>
      <w:tr w:rsidR="00A321E3" w:rsidRPr="00962D22" w14:paraId="5A68D30B" w14:textId="77777777" w:rsidTr="00A321E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8" w:type="dxa"/>
          </w:tcPr>
          <w:p w14:paraId="3F69307B" w14:textId="77777777" w:rsidR="00A321E3" w:rsidRPr="00962D22" w:rsidRDefault="00A321E3" w:rsidP="00A321E3">
            <w:pPr>
              <w:pStyle w:val="NormalWeb"/>
              <w:rPr>
                <w:sz w:val="22"/>
                <w:szCs w:val="22"/>
              </w:rPr>
            </w:pPr>
            <w:r>
              <w:rPr>
                <w:lang w:val="en-US" w:eastAsia="ja-JP"/>
              </w:rPr>
              <w:t>Nn</w:t>
            </w:r>
            <w:r w:rsidRPr="00962D22">
              <w:rPr>
                <w:sz w:val="22"/>
                <w:szCs w:val="22"/>
              </w:rPr>
              <w:t>1.</w:t>
            </w:r>
          </w:p>
        </w:tc>
        <w:tc>
          <w:tcPr>
            <w:tcW w:w="8584" w:type="dxa"/>
          </w:tcPr>
          <w:p w14:paraId="4175AC89" w14:textId="353E0DDD" w:rsidR="00A321E3" w:rsidRPr="00A321E3" w:rsidRDefault="00A321E3" w:rsidP="00A321E3">
            <w:pPr>
              <w:pStyle w:val="NormalWeb"/>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Sample gender sensitive indicators</w:t>
            </w:r>
          </w:p>
        </w:tc>
      </w:tr>
      <w:tr w:rsidR="00A321E3" w:rsidRPr="00962D22" w14:paraId="49D9CB80" w14:textId="77777777" w:rsidTr="00A321E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88" w:type="dxa"/>
          </w:tcPr>
          <w:p w14:paraId="347507E5" w14:textId="51637D0F" w:rsidR="00A321E3" w:rsidRDefault="009736E8" w:rsidP="00A321E3">
            <w:pPr>
              <w:pStyle w:val="NormalWeb"/>
              <w:rPr>
                <w:lang w:val="en-US" w:eastAsia="ja-JP"/>
              </w:rPr>
            </w:pPr>
            <w:r>
              <w:rPr>
                <w:lang w:val="en-US" w:eastAsia="ja-JP"/>
              </w:rPr>
              <w:t>1.</w:t>
            </w:r>
          </w:p>
        </w:tc>
        <w:tc>
          <w:tcPr>
            <w:tcW w:w="8584" w:type="dxa"/>
          </w:tcPr>
          <w:p w14:paraId="09BFFF3C" w14:textId="77777777" w:rsidR="009736E8"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A321E3">
              <w:rPr>
                <w:sz w:val="22"/>
                <w:szCs w:val="22"/>
              </w:rPr>
              <w:t xml:space="preserve">Number of off-farm SMEs created around protected areas and degraded areas by sex of owners.                 </w:t>
            </w:r>
          </w:p>
          <w:p w14:paraId="08BCB0DD" w14:textId="25AF4E81" w:rsidR="00A321E3" w:rsidRPr="00A321E3"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A321E3">
              <w:rPr>
                <w:sz w:val="22"/>
                <w:szCs w:val="22"/>
              </w:rPr>
              <w:t>Number of families touched by dissemination and who use beekeeping to get family income</w:t>
            </w:r>
          </w:p>
        </w:tc>
      </w:tr>
      <w:tr w:rsidR="009736E8" w:rsidRPr="00962D22" w14:paraId="47D1C114" w14:textId="77777777" w:rsidTr="00A321E3">
        <w:trPr>
          <w:trHeight w:val="420"/>
        </w:trPr>
        <w:tc>
          <w:tcPr>
            <w:cnfStyle w:val="001000000000" w:firstRow="0" w:lastRow="0" w:firstColumn="1" w:lastColumn="0" w:oddVBand="0" w:evenVBand="0" w:oddHBand="0" w:evenHBand="0" w:firstRowFirstColumn="0" w:firstRowLastColumn="0" w:lastRowFirstColumn="0" w:lastRowLastColumn="0"/>
            <w:tcW w:w="688" w:type="dxa"/>
          </w:tcPr>
          <w:p w14:paraId="2CBF7E83" w14:textId="02BE483C" w:rsidR="009736E8" w:rsidRDefault="009736E8" w:rsidP="00A321E3">
            <w:pPr>
              <w:pStyle w:val="NormalWeb"/>
              <w:rPr>
                <w:lang w:val="en-US" w:eastAsia="ja-JP"/>
              </w:rPr>
            </w:pPr>
            <w:r>
              <w:rPr>
                <w:lang w:val="en-US" w:eastAsia="ja-JP"/>
              </w:rPr>
              <w:t>2.</w:t>
            </w:r>
          </w:p>
        </w:tc>
        <w:tc>
          <w:tcPr>
            <w:tcW w:w="8584" w:type="dxa"/>
          </w:tcPr>
          <w:p w14:paraId="496521E2" w14:textId="178FCD28" w:rsidR="009736E8" w:rsidRPr="00A321E3" w:rsidRDefault="009736E8" w:rsidP="00A321E3">
            <w:pPr>
              <w:pStyle w:val="NormalWeb"/>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Number of green industry initiative implemented by women and vulnerable groups (handcraft, bio-products, clean recycling</w:t>
            </w:r>
            <w:r w:rsidRPr="00962D22">
              <w:rPr>
                <w:sz w:val="22"/>
                <w:szCs w:val="22"/>
              </w:rPr>
              <w:t xml:space="preserve"> </w:t>
            </w:r>
            <w:r>
              <w:rPr>
                <w:sz w:val="22"/>
                <w:szCs w:val="22"/>
              </w:rPr>
              <w:t>, artistic and furniture making, textile recycling or reuse etc)</w:t>
            </w:r>
          </w:p>
        </w:tc>
      </w:tr>
      <w:tr w:rsidR="00A321E3" w:rsidRPr="00962D22" w14:paraId="2DE74310" w14:textId="77777777" w:rsidTr="00A321E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88" w:type="dxa"/>
          </w:tcPr>
          <w:p w14:paraId="02752D95" w14:textId="02A81CCF" w:rsidR="00A321E3" w:rsidRPr="00962D22" w:rsidRDefault="009736E8" w:rsidP="00A321E3">
            <w:pPr>
              <w:pStyle w:val="NormalWeb"/>
              <w:rPr>
                <w:sz w:val="22"/>
                <w:szCs w:val="22"/>
              </w:rPr>
            </w:pPr>
            <w:r>
              <w:rPr>
                <w:sz w:val="22"/>
                <w:szCs w:val="22"/>
              </w:rPr>
              <w:t>3</w:t>
            </w:r>
            <w:r w:rsidR="00A321E3" w:rsidRPr="00962D22">
              <w:rPr>
                <w:sz w:val="22"/>
                <w:szCs w:val="22"/>
              </w:rPr>
              <w:t>.</w:t>
            </w:r>
          </w:p>
        </w:tc>
        <w:tc>
          <w:tcPr>
            <w:tcW w:w="8584" w:type="dxa"/>
          </w:tcPr>
          <w:p w14:paraId="646265C6" w14:textId="28A6AFED" w:rsidR="00A321E3" w:rsidRPr="00962D22"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28028E">
              <w:rPr>
                <w:sz w:val="22"/>
                <w:szCs w:val="22"/>
              </w:rPr>
              <w:t xml:space="preserve">Number of private investors involved in environmental management </w:t>
            </w:r>
            <w:r>
              <w:rPr>
                <w:sz w:val="22"/>
                <w:szCs w:val="22"/>
              </w:rPr>
              <w:t xml:space="preserve">and greening </w:t>
            </w:r>
            <w:r w:rsidRPr="0028028E">
              <w:rPr>
                <w:sz w:val="22"/>
                <w:szCs w:val="22"/>
              </w:rPr>
              <w:t>by sex</w:t>
            </w:r>
          </w:p>
        </w:tc>
      </w:tr>
      <w:tr w:rsidR="00A321E3" w:rsidRPr="00962D22" w14:paraId="1A2E9323" w14:textId="77777777" w:rsidTr="00A321E3">
        <w:tc>
          <w:tcPr>
            <w:cnfStyle w:val="001000000000" w:firstRow="0" w:lastRow="0" w:firstColumn="1" w:lastColumn="0" w:oddVBand="0" w:evenVBand="0" w:oddHBand="0" w:evenHBand="0" w:firstRowFirstColumn="0" w:firstRowLastColumn="0" w:lastRowFirstColumn="0" w:lastRowLastColumn="0"/>
            <w:tcW w:w="688" w:type="dxa"/>
          </w:tcPr>
          <w:p w14:paraId="1C047709" w14:textId="77777777" w:rsidR="00A321E3" w:rsidRPr="00962D22" w:rsidRDefault="00A321E3" w:rsidP="00A321E3">
            <w:pPr>
              <w:pStyle w:val="NormalWeb"/>
              <w:rPr>
                <w:sz w:val="22"/>
                <w:szCs w:val="22"/>
              </w:rPr>
            </w:pPr>
          </w:p>
        </w:tc>
        <w:tc>
          <w:tcPr>
            <w:tcW w:w="8584" w:type="dxa"/>
          </w:tcPr>
          <w:p w14:paraId="72574CEA" w14:textId="77777777" w:rsidR="00A321E3" w:rsidRDefault="00A321E3" w:rsidP="00A321E3">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28028E">
              <w:rPr>
                <w:sz w:val="22"/>
                <w:szCs w:val="22"/>
              </w:rPr>
              <w:t xml:space="preserve">Number of Youth entrepreneurial initiative supported by sex.     </w:t>
            </w:r>
            <w:r>
              <w:rPr>
                <w:sz w:val="22"/>
                <w:szCs w:val="22"/>
              </w:rPr>
              <w:t xml:space="preserve">            Number of created green jo</w:t>
            </w:r>
            <w:r w:rsidRPr="0028028E">
              <w:rPr>
                <w:sz w:val="22"/>
                <w:szCs w:val="22"/>
              </w:rPr>
              <w:t>bs by sex</w:t>
            </w:r>
            <w:r>
              <w:rPr>
                <w:sz w:val="22"/>
                <w:szCs w:val="22"/>
              </w:rPr>
              <w:t xml:space="preserve"> and by type of job;</w:t>
            </w:r>
          </w:p>
        </w:tc>
      </w:tr>
      <w:tr w:rsidR="00A321E3" w:rsidRPr="00962D22" w14:paraId="0E7430FC" w14:textId="77777777" w:rsidTr="00A3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07CF6F60" w14:textId="0E9DCB8B" w:rsidR="00A321E3" w:rsidRPr="00962D22" w:rsidRDefault="009736E8" w:rsidP="00A321E3">
            <w:pPr>
              <w:pStyle w:val="NormalWeb"/>
              <w:rPr>
                <w:sz w:val="22"/>
                <w:szCs w:val="22"/>
              </w:rPr>
            </w:pPr>
            <w:r>
              <w:rPr>
                <w:sz w:val="22"/>
                <w:szCs w:val="22"/>
              </w:rPr>
              <w:t>4</w:t>
            </w:r>
            <w:r w:rsidR="00A321E3" w:rsidRPr="00962D22">
              <w:rPr>
                <w:sz w:val="22"/>
                <w:szCs w:val="22"/>
              </w:rPr>
              <w:t>.</w:t>
            </w:r>
          </w:p>
        </w:tc>
        <w:tc>
          <w:tcPr>
            <w:tcW w:w="8584" w:type="dxa"/>
          </w:tcPr>
          <w:p w14:paraId="3BF05831" w14:textId="77777777" w:rsidR="00A321E3" w:rsidRPr="00962D22"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A91319">
              <w:rPr>
                <w:sz w:val="22"/>
                <w:szCs w:val="22"/>
              </w:rPr>
              <w:t xml:space="preserve">Number of certified green industries with gender equality seal        </w:t>
            </w:r>
          </w:p>
        </w:tc>
      </w:tr>
      <w:tr w:rsidR="00A321E3" w:rsidRPr="00962D22" w14:paraId="245CDFAD" w14:textId="77777777" w:rsidTr="00A321E3">
        <w:tc>
          <w:tcPr>
            <w:cnfStyle w:val="001000000000" w:firstRow="0" w:lastRow="0" w:firstColumn="1" w:lastColumn="0" w:oddVBand="0" w:evenVBand="0" w:oddHBand="0" w:evenHBand="0" w:firstRowFirstColumn="0" w:firstRowLastColumn="0" w:lastRowFirstColumn="0" w:lastRowLastColumn="0"/>
            <w:tcW w:w="688" w:type="dxa"/>
          </w:tcPr>
          <w:p w14:paraId="1A87FD94" w14:textId="5CF3E240" w:rsidR="00A321E3" w:rsidRPr="00962D22" w:rsidRDefault="009736E8" w:rsidP="00A321E3">
            <w:pPr>
              <w:pStyle w:val="NormalWeb"/>
              <w:rPr>
                <w:sz w:val="22"/>
                <w:szCs w:val="22"/>
              </w:rPr>
            </w:pPr>
            <w:r>
              <w:rPr>
                <w:sz w:val="22"/>
                <w:szCs w:val="22"/>
              </w:rPr>
              <w:t>5</w:t>
            </w:r>
            <w:r w:rsidR="00A321E3">
              <w:rPr>
                <w:sz w:val="22"/>
                <w:szCs w:val="22"/>
              </w:rPr>
              <w:t>.</w:t>
            </w:r>
          </w:p>
        </w:tc>
        <w:tc>
          <w:tcPr>
            <w:tcW w:w="8584" w:type="dxa"/>
          </w:tcPr>
          <w:p w14:paraId="6E17DBEC" w14:textId="083BED2F" w:rsidR="00A321E3" w:rsidRDefault="00A321E3" w:rsidP="00A321E3">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A91319">
              <w:rPr>
                <w:sz w:val="22"/>
                <w:szCs w:val="22"/>
              </w:rPr>
              <w:t>Book plots of 5-10ha within SEZs and develop them for specific sub-sectors (prioritising Agro-processing sectors for start)                                            No. of SEZ and industrial parks holding gender equ</w:t>
            </w:r>
            <w:r>
              <w:rPr>
                <w:sz w:val="22"/>
                <w:szCs w:val="22"/>
              </w:rPr>
              <w:t xml:space="preserve">ality seal </w:t>
            </w:r>
            <w:r w:rsidRPr="00A91319">
              <w:rPr>
                <w:sz w:val="22"/>
                <w:szCs w:val="22"/>
              </w:rPr>
              <w:t xml:space="preserve"> (including space for entrepreneurship and processing)</w:t>
            </w:r>
          </w:p>
        </w:tc>
      </w:tr>
      <w:tr w:rsidR="00A321E3" w:rsidRPr="00962D22" w14:paraId="43B2BC2E" w14:textId="77777777" w:rsidTr="00A3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19FDBBE7" w14:textId="6FA9D3A3" w:rsidR="00A321E3" w:rsidRPr="00962D22" w:rsidRDefault="009736E8" w:rsidP="00A321E3">
            <w:pPr>
              <w:pStyle w:val="NormalWeb"/>
              <w:rPr>
                <w:sz w:val="22"/>
                <w:szCs w:val="22"/>
              </w:rPr>
            </w:pPr>
            <w:r>
              <w:rPr>
                <w:sz w:val="22"/>
                <w:szCs w:val="22"/>
              </w:rPr>
              <w:t>6</w:t>
            </w:r>
            <w:r w:rsidR="00A321E3">
              <w:rPr>
                <w:sz w:val="22"/>
                <w:szCs w:val="22"/>
              </w:rPr>
              <w:t>.</w:t>
            </w:r>
          </w:p>
        </w:tc>
        <w:tc>
          <w:tcPr>
            <w:tcW w:w="8584" w:type="dxa"/>
          </w:tcPr>
          <w:p w14:paraId="361E4E68" w14:textId="77777777" w:rsidR="00A321E3" w:rsidRPr="00962D22"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sidRPr="00962D22">
              <w:rPr>
                <w:sz w:val="22"/>
                <w:szCs w:val="22"/>
              </w:rPr>
              <w:t xml:space="preserve">Training on sustainable mining standards (environment protection and occupational health and safety) by gender </w:t>
            </w:r>
          </w:p>
        </w:tc>
      </w:tr>
      <w:tr w:rsidR="00A321E3" w:rsidRPr="00962D22" w14:paraId="098CD629" w14:textId="77777777" w:rsidTr="00A321E3">
        <w:tc>
          <w:tcPr>
            <w:cnfStyle w:val="001000000000" w:firstRow="0" w:lastRow="0" w:firstColumn="1" w:lastColumn="0" w:oddVBand="0" w:evenVBand="0" w:oddHBand="0" w:evenHBand="0" w:firstRowFirstColumn="0" w:firstRowLastColumn="0" w:lastRowFirstColumn="0" w:lastRowLastColumn="0"/>
            <w:tcW w:w="688" w:type="dxa"/>
          </w:tcPr>
          <w:p w14:paraId="3AEA06BB" w14:textId="77777777" w:rsidR="00A321E3" w:rsidRPr="00962D22" w:rsidRDefault="00A321E3" w:rsidP="00A321E3">
            <w:pPr>
              <w:pStyle w:val="NormalWeb"/>
              <w:rPr>
                <w:sz w:val="22"/>
                <w:szCs w:val="22"/>
              </w:rPr>
            </w:pPr>
            <w:r>
              <w:rPr>
                <w:sz w:val="22"/>
                <w:szCs w:val="22"/>
              </w:rPr>
              <w:t>7.</w:t>
            </w:r>
          </w:p>
        </w:tc>
        <w:tc>
          <w:tcPr>
            <w:tcW w:w="8584" w:type="dxa"/>
          </w:tcPr>
          <w:p w14:paraId="3F10FB7E" w14:textId="77777777" w:rsidR="00A321E3" w:rsidRPr="00962D22" w:rsidRDefault="00A321E3" w:rsidP="00A321E3">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962D22">
              <w:rPr>
                <w:sz w:val="22"/>
                <w:szCs w:val="22"/>
              </w:rPr>
              <w:t>Job creation for women and men in sustainable mining</w:t>
            </w:r>
          </w:p>
        </w:tc>
      </w:tr>
      <w:tr w:rsidR="00A321E3" w:rsidRPr="00962D22" w14:paraId="543DF14F" w14:textId="77777777" w:rsidTr="00A3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7B009E02" w14:textId="77777777" w:rsidR="00A321E3" w:rsidRPr="00962D22" w:rsidRDefault="00A321E3" w:rsidP="00A321E3">
            <w:pPr>
              <w:pStyle w:val="NormalWeb"/>
              <w:rPr>
                <w:sz w:val="22"/>
                <w:szCs w:val="22"/>
              </w:rPr>
            </w:pPr>
            <w:r>
              <w:rPr>
                <w:sz w:val="22"/>
                <w:szCs w:val="22"/>
              </w:rPr>
              <w:t>8.</w:t>
            </w:r>
          </w:p>
        </w:tc>
        <w:tc>
          <w:tcPr>
            <w:tcW w:w="8584" w:type="dxa"/>
          </w:tcPr>
          <w:p w14:paraId="61BABEFE" w14:textId="77777777" w:rsidR="00A321E3" w:rsidRPr="00962D22" w:rsidRDefault="00A321E3" w:rsidP="00A321E3">
            <w:pPr>
              <w:pStyle w:val="NormalWeb"/>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No. of gender sensitive research or EIA conducted in mining sector </w:t>
            </w:r>
          </w:p>
        </w:tc>
      </w:tr>
    </w:tbl>
    <w:p w14:paraId="15CF94C9" w14:textId="27568C49" w:rsidR="00541635" w:rsidRPr="00F42FFE" w:rsidRDefault="00F42FFE" w:rsidP="00F42FFE">
      <w:pPr>
        <w:pStyle w:val="Heading1"/>
      </w:pPr>
      <w:bookmarkStart w:id="61" w:name="_Toc22519218"/>
      <w:r>
        <w:lastRenderedPageBreak/>
        <w:t>Module</w:t>
      </w:r>
      <w:r w:rsidR="00365AD9" w:rsidRPr="00F42FFE">
        <w:t xml:space="preserve"> 5</w:t>
      </w:r>
      <w:r w:rsidR="00A702CE" w:rsidRPr="00F42FFE">
        <w:t>:</w:t>
      </w:r>
      <w:bookmarkEnd w:id="61"/>
      <w:r w:rsidR="00A702CE" w:rsidRPr="00F42FFE">
        <w:t xml:space="preserve"> </w:t>
      </w:r>
    </w:p>
    <w:p w14:paraId="509C03DD" w14:textId="64AD4ED6" w:rsidR="00A702CE" w:rsidRPr="00F42FFE" w:rsidRDefault="00777FB1" w:rsidP="00F42FFE">
      <w:pPr>
        <w:pStyle w:val="Heading1"/>
      </w:pPr>
      <w:bookmarkStart w:id="62" w:name="_Toc22519219"/>
      <w:r w:rsidRPr="00F42FFE">
        <w:t>How to Translate Policies Into Concrete Projects?</w:t>
      </w:r>
      <w:r w:rsidR="00365AD9" w:rsidRPr="00F42FFE">
        <w:t xml:space="preserve"> PRACTICAL SESSION</w:t>
      </w:r>
      <w:bookmarkEnd w:id="62"/>
    </w:p>
    <w:p w14:paraId="0C4D04DD" w14:textId="77777777" w:rsidR="00A702CE" w:rsidRPr="00962D22" w:rsidRDefault="0072656B" w:rsidP="00962D22">
      <w:pPr>
        <w:jc w:val="center"/>
        <w:rPr>
          <w:rFonts w:ascii="Times New Roman" w:hAnsi="Times New Roman" w:cs="Times New Roman"/>
          <w:sz w:val="22"/>
          <w:szCs w:val="22"/>
        </w:rPr>
      </w:pPr>
      <w:r w:rsidRPr="00962D22">
        <w:rPr>
          <w:rFonts w:ascii="Times New Roman" w:hAnsi="Times New Roman" w:cs="Times New Roman"/>
          <w:b/>
          <w:noProof/>
          <w:sz w:val="22"/>
          <w:szCs w:val="22"/>
        </w:rPr>
        <w:drawing>
          <wp:inline distT="0" distB="0" distL="0" distR="0" wp14:anchorId="4C5A4742" wp14:editId="4A452661">
            <wp:extent cx="4509135" cy="3016439"/>
            <wp:effectExtent l="0" t="0" r="12065" b="6350"/>
            <wp:docPr id="35" name="Picture 35" descr="../../../../Pictures/Photos%20Library.photoslibrary/resources/proxies/derivatives/05/00/55d/UNADJUSTEDNONRAW_thumb_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Photos%20Library.photoslibrary/resources/proxies/derivatives/05/00/55d/UNADJUSTEDNONRAW_thumb_55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7848" cy="3035647"/>
                    </a:xfrm>
                    <a:prstGeom prst="rect">
                      <a:avLst/>
                    </a:prstGeom>
                    <a:noFill/>
                    <a:ln>
                      <a:noFill/>
                    </a:ln>
                  </pic:spPr>
                </pic:pic>
              </a:graphicData>
            </a:graphic>
          </wp:inline>
        </w:drawing>
      </w:r>
    </w:p>
    <w:p w14:paraId="0683F9CB" w14:textId="77777777" w:rsidR="00B85121" w:rsidRPr="00962D22" w:rsidRDefault="00B85121" w:rsidP="00962D22">
      <w:pPr>
        <w:jc w:val="both"/>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Learning outcomes:</w:t>
      </w:r>
    </w:p>
    <w:p w14:paraId="34965754" w14:textId="019D3A29" w:rsidR="00B85121" w:rsidRDefault="00B85121" w:rsidP="00F42FFE">
      <w:pPr>
        <w:spacing w:line="276" w:lineRule="auto"/>
        <w:rPr>
          <w:rFonts w:ascii="Times New Roman" w:hAnsi="Times New Roman" w:cs="Times New Roman"/>
          <w:sz w:val="22"/>
          <w:szCs w:val="22"/>
        </w:rPr>
      </w:pPr>
      <w:r w:rsidRPr="00962D22">
        <w:rPr>
          <w:rFonts w:ascii="Times New Roman" w:hAnsi="Times New Roman" w:cs="Times New Roman"/>
          <w:sz w:val="22"/>
          <w:szCs w:val="22"/>
        </w:rPr>
        <w:t>After completing the module, participants will be able to:</w:t>
      </w:r>
    </w:p>
    <w:p w14:paraId="06A0F6FA" w14:textId="648BA804" w:rsidR="00B85121" w:rsidRPr="00962D22" w:rsidRDefault="00B85121" w:rsidP="00F42FFE">
      <w:pPr>
        <w:spacing w:line="276" w:lineRule="auto"/>
        <w:jc w:val="both"/>
        <w:rPr>
          <w:rFonts w:ascii="Times New Roman" w:hAnsi="Times New Roman" w:cs="Times New Roman"/>
          <w:sz w:val="22"/>
          <w:szCs w:val="22"/>
        </w:rPr>
      </w:pPr>
      <w:r w:rsidRPr="00962D22">
        <w:rPr>
          <w:rFonts w:ascii="Times New Roman" w:hAnsi="Times New Roman" w:cs="Times New Roman"/>
          <w:sz w:val="22"/>
          <w:szCs w:val="22"/>
        </w:rPr>
        <w:t>Understand the objectives of this course</w:t>
      </w:r>
    </w:p>
    <w:p w14:paraId="04BD2411" w14:textId="578FC64F" w:rsidR="00B85121" w:rsidRPr="00962D22" w:rsidRDefault="00B85121" w:rsidP="00152165">
      <w:pPr>
        <w:numPr>
          <w:ilvl w:val="0"/>
          <w:numId w:val="2"/>
        </w:numPr>
        <w:spacing w:line="276" w:lineRule="auto"/>
        <w:jc w:val="both"/>
        <w:rPr>
          <w:rFonts w:ascii="Times New Roman" w:hAnsi="Times New Roman" w:cs="Times New Roman"/>
          <w:sz w:val="22"/>
          <w:szCs w:val="22"/>
        </w:rPr>
      </w:pPr>
      <w:r w:rsidRPr="00962D22">
        <w:rPr>
          <w:rFonts w:ascii="Times New Roman" w:hAnsi="Times New Roman" w:cs="Times New Roman"/>
          <w:sz w:val="22"/>
          <w:szCs w:val="22"/>
        </w:rPr>
        <w:t xml:space="preserve">Practicing the step by step guide for integrated project design for gender-environment and climate change </w:t>
      </w:r>
    </w:p>
    <w:p w14:paraId="6B5B5C9F" w14:textId="78EE54EE" w:rsidR="00B85121" w:rsidRPr="00962D22" w:rsidRDefault="00D270C6" w:rsidP="00152165">
      <w:pPr>
        <w:numPr>
          <w:ilvl w:val="0"/>
          <w:numId w:val="2"/>
        </w:numPr>
        <w:spacing w:before="100" w:beforeAutospacing="1" w:after="100" w:afterAutospacing="1"/>
        <w:rPr>
          <w:rFonts w:ascii="Times New Roman" w:hAnsi="Times New Roman" w:cs="Times New Roman"/>
          <w:sz w:val="22"/>
          <w:szCs w:val="22"/>
        </w:rPr>
      </w:pPr>
      <w:r>
        <w:rPr>
          <w:rFonts w:ascii="Times New Roman" w:hAnsi="Times New Roman" w:cs="Times New Roman"/>
          <w:sz w:val="22"/>
          <w:szCs w:val="22"/>
        </w:rPr>
        <w:t>Each participant wil</w:t>
      </w:r>
      <w:r w:rsidR="00B85121" w:rsidRPr="00962D22">
        <w:rPr>
          <w:rFonts w:ascii="Times New Roman" w:hAnsi="Times New Roman" w:cs="Times New Roman"/>
          <w:sz w:val="22"/>
          <w:szCs w:val="22"/>
        </w:rPr>
        <w:t>l have the opportunity to apply all the acquired skills from previous modules (gender analysis, gender mainstreaming, and integration exercise.</w:t>
      </w:r>
    </w:p>
    <w:p w14:paraId="2AFD35B3" w14:textId="77777777" w:rsidR="00B85121" w:rsidRPr="00962D22" w:rsidRDefault="00B85121" w:rsidP="00962D22">
      <w:pPr>
        <w:spacing w:before="100" w:beforeAutospacing="1" w:after="100" w:afterAutospacing="1"/>
        <w:rPr>
          <w:rFonts w:ascii="Times New Roman" w:hAnsi="Times New Roman" w:cs="Times New Roman"/>
          <w:sz w:val="22"/>
          <w:szCs w:val="22"/>
        </w:rPr>
      </w:pPr>
      <w:r w:rsidRPr="00962D22">
        <w:rPr>
          <w:rFonts w:ascii="Times New Roman" w:eastAsia="Times New Roman" w:hAnsi="Times New Roman" w:cs="Times New Roman"/>
          <w:b/>
          <w:bCs/>
          <w:color w:val="333333"/>
          <w:sz w:val="22"/>
          <w:szCs w:val="22"/>
        </w:rPr>
        <w:t xml:space="preserve">Activities: </w:t>
      </w:r>
    </w:p>
    <w:p w14:paraId="5D255406" w14:textId="77777777" w:rsidR="00B85121" w:rsidRPr="00962D22" w:rsidRDefault="00B85121" w:rsidP="00D270C6">
      <w:p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The course consists of: </w:t>
      </w:r>
    </w:p>
    <w:p w14:paraId="4F01EA45" w14:textId="581E5722" w:rsidR="00B85121" w:rsidRPr="00962D22" w:rsidRDefault="00B85121"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Guidelines (hands out)</w:t>
      </w:r>
      <w:r w:rsidRPr="00962D22">
        <w:rPr>
          <w:rFonts w:ascii="Times New Roman" w:hAnsi="Times New Roman" w:cs="Times New Roman"/>
          <w:sz w:val="22"/>
          <w:szCs w:val="22"/>
        </w:rPr>
        <w:br/>
        <w:t>- brief session for group exercise; </w:t>
      </w:r>
    </w:p>
    <w:p w14:paraId="17853588" w14:textId="3B418F5A" w:rsidR="00B85121" w:rsidRPr="00962D22" w:rsidRDefault="00B85121"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 xml:space="preserve">- Practical group work and feedback presentations; </w:t>
      </w:r>
    </w:p>
    <w:p w14:paraId="1F018FBE" w14:textId="19F41E14" w:rsidR="00B85121" w:rsidRPr="00962D22" w:rsidRDefault="00B85121" w:rsidP="00152165">
      <w:pPr>
        <w:numPr>
          <w:ilvl w:val="0"/>
          <w:numId w:val="2"/>
        </w:numPr>
        <w:spacing w:before="100" w:beforeAutospacing="1" w:after="100" w:afterAutospacing="1"/>
        <w:rPr>
          <w:rFonts w:ascii="Times New Roman" w:hAnsi="Times New Roman" w:cs="Times New Roman"/>
          <w:sz w:val="22"/>
          <w:szCs w:val="22"/>
        </w:rPr>
      </w:pPr>
      <w:r w:rsidRPr="00962D22">
        <w:rPr>
          <w:rFonts w:ascii="Times New Roman" w:hAnsi="Times New Roman" w:cs="Times New Roman"/>
          <w:sz w:val="22"/>
          <w:szCs w:val="22"/>
        </w:rPr>
        <w:t>case study sharing</w:t>
      </w:r>
    </w:p>
    <w:p w14:paraId="04471FD3" w14:textId="1738A611" w:rsidR="00A702CE" w:rsidRPr="00962D22" w:rsidRDefault="002D547B" w:rsidP="00641CD3">
      <w:pPr>
        <w:pStyle w:val="Heading2"/>
        <w:spacing w:line="240" w:lineRule="auto"/>
        <w:rPr>
          <w:rFonts w:ascii="Times New Roman" w:hAnsi="Times New Roman" w:cs="Times New Roman"/>
          <w:sz w:val="22"/>
          <w:szCs w:val="22"/>
        </w:rPr>
      </w:pPr>
      <w:bookmarkStart w:id="63" w:name="_Toc22518220"/>
      <w:bookmarkStart w:id="64" w:name="_Toc22519220"/>
      <w:r>
        <w:rPr>
          <w:rFonts w:ascii="Times New Roman" w:hAnsi="Times New Roman" w:cs="Times New Roman"/>
          <w:sz w:val="22"/>
          <w:szCs w:val="22"/>
        </w:rPr>
        <w:t xml:space="preserve">Learn from the proposed strategies for improving women’s social economic status or other possible initiatives from your experience </w:t>
      </w:r>
      <w:r w:rsidR="00641CD3">
        <w:rPr>
          <w:rFonts w:ascii="Times New Roman" w:hAnsi="Times New Roman" w:cs="Times New Roman"/>
          <w:sz w:val="22"/>
          <w:szCs w:val="22"/>
        </w:rPr>
        <w:t>(</w:t>
      </w:r>
      <w:r w:rsidR="00641CD3" w:rsidRPr="00962D22">
        <w:rPr>
          <w:rFonts w:ascii="Times New Roman" w:hAnsi="Times New Roman" w:cs="Times New Roman"/>
          <w:sz w:val="22"/>
          <w:szCs w:val="22"/>
        </w:rPr>
        <w:t>Stakeholder engagement</w:t>
      </w:r>
      <w:r w:rsidR="00641CD3">
        <w:rPr>
          <w:rFonts w:ascii="Times New Roman" w:hAnsi="Times New Roman" w:cs="Times New Roman"/>
          <w:sz w:val="22"/>
          <w:szCs w:val="22"/>
        </w:rPr>
        <w:t xml:space="preserve">, </w:t>
      </w:r>
      <w:r w:rsidR="00641CD3" w:rsidRPr="00962D22">
        <w:rPr>
          <w:rFonts w:ascii="Times New Roman" w:hAnsi="Times New Roman" w:cs="Times New Roman"/>
          <w:sz w:val="22"/>
          <w:szCs w:val="22"/>
        </w:rPr>
        <w:t>Community based approaches</w:t>
      </w:r>
      <w:r w:rsidR="00641CD3">
        <w:rPr>
          <w:rFonts w:ascii="Times New Roman" w:hAnsi="Times New Roman" w:cs="Times New Roman"/>
          <w:sz w:val="22"/>
          <w:szCs w:val="22"/>
        </w:rPr>
        <w:t xml:space="preserve">, …) </w:t>
      </w:r>
      <w:r>
        <w:rPr>
          <w:rFonts w:ascii="Times New Roman" w:hAnsi="Times New Roman" w:cs="Times New Roman"/>
          <w:sz w:val="22"/>
          <w:szCs w:val="22"/>
        </w:rPr>
        <w:t>to practice a gender sensitive project designing.</w:t>
      </w:r>
      <w:bookmarkEnd w:id="63"/>
      <w:bookmarkEnd w:id="64"/>
      <w:r>
        <w:rPr>
          <w:rFonts w:ascii="Times New Roman" w:hAnsi="Times New Roman" w:cs="Times New Roman"/>
          <w:sz w:val="22"/>
          <w:szCs w:val="22"/>
        </w:rPr>
        <w:t xml:space="preserve"> </w:t>
      </w:r>
    </w:p>
    <w:p w14:paraId="229F7574" w14:textId="77777777" w:rsidR="00540A4A" w:rsidRPr="00962D22" w:rsidRDefault="00540A4A" w:rsidP="00962D22">
      <w:pPr>
        <w:rPr>
          <w:rFonts w:ascii="Times New Roman" w:eastAsia="Times New Roman" w:hAnsi="Times New Roman" w:cs="Times New Roman"/>
          <w:b/>
          <w:color w:val="000000"/>
          <w:sz w:val="22"/>
          <w:szCs w:val="22"/>
          <w:lang w:eastAsia="ja-JP"/>
        </w:rPr>
      </w:pPr>
    </w:p>
    <w:p w14:paraId="5A699950" w14:textId="77777777" w:rsidR="00540A4A" w:rsidRPr="00962D22" w:rsidRDefault="00540A4A" w:rsidP="00962D22">
      <w:pPr>
        <w:rPr>
          <w:rFonts w:ascii="Times New Roman" w:eastAsia="Times New Roman" w:hAnsi="Times New Roman" w:cs="Times New Roman"/>
          <w:b/>
          <w:color w:val="000000"/>
          <w:sz w:val="22"/>
          <w:szCs w:val="22"/>
          <w:lang w:eastAsia="ja-JP"/>
        </w:rPr>
      </w:pPr>
    </w:p>
    <w:p w14:paraId="202B786B" w14:textId="77777777" w:rsidR="00540A4A" w:rsidRPr="00962D22" w:rsidRDefault="00540A4A" w:rsidP="00962D22">
      <w:pPr>
        <w:rPr>
          <w:rFonts w:ascii="Times New Roman" w:eastAsia="Times New Roman" w:hAnsi="Times New Roman" w:cs="Times New Roman"/>
          <w:b/>
          <w:color w:val="000000"/>
          <w:sz w:val="22"/>
          <w:szCs w:val="22"/>
          <w:lang w:eastAsia="ja-JP"/>
        </w:rPr>
      </w:pPr>
    </w:p>
    <w:p w14:paraId="1AA4D642" w14:textId="6DE17603" w:rsidR="00641CD3" w:rsidRDefault="00641CD3">
      <w:pPr>
        <w:spacing w:after="180" w:line="360" w:lineRule="auto"/>
        <w:rPr>
          <w:rFonts w:ascii="Times New Roman" w:eastAsia="Times New Roman" w:hAnsi="Times New Roman" w:cs="Times New Roman"/>
          <w:b/>
          <w:color w:val="000000"/>
          <w:sz w:val="22"/>
          <w:szCs w:val="22"/>
          <w:lang w:eastAsia="ja-JP"/>
        </w:rPr>
      </w:pPr>
    </w:p>
    <w:p w14:paraId="7D41D6E9" w14:textId="73478ACD" w:rsidR="00AB48D7" w:rsidRPr="003C0417" w:rsidRDefault="00AB48D7" w:rsidP="003C0417">
      <w:pPr>
        <w:pStyle w:val="Heading2"/>
        <w:jc w:val="center"/>
        <w:rPr>
          <w:b/>
          <w:sz w:val="40"/>
          <w:szCs w:val="40"/>
        </w:rPr>
      </w:pPr>
      <w:bookmarkStart w:id="65" w:name="_Toc22519221"/>
      <w:r w:rsidRPr="003C0417">
        <w:rPr>
          <w:b/>
          <w:sz w:val="40"/>
          <w:szCs w:val="40"/>
        </w:rPr>
        <w:lastRenderedPageBreak/>
        <w:t>Practical exercise</w:t>
      </w:r>
      <w:bookmarkEnd w:id="65"/>
    </w:p>
    <w:p w14:paraId="738EE6AD" w14:textId="77777777" w:rsidR="003D33FE" w:rsidRDefault="003D33FE" w:rsidP="00962D22">
      <w:pPr>
        <w:rPr>
          <w:rFonts w:ascii="Times New Roman" w:eastAsia="Times New Roman" w:hAnsi="Times New Roman" w:cs="Times New Roman"/>
          <w:b/>
          <w:color w:val="000000"/>
          <w:sz w:val="22"/>
          <w:szCs w:val="22"/>
          <w:lang w:eastAsia="ja-JP"/>
        </w:rPr>
      </w:pPr>
    </w:p>
    <w:p w14:paraId="4C347EF2" w14:textId="77777777" w:rsidR="003D33FE" w:rsidRPr="00962D22" w:rsidRDefault="003D33FE" w:rsidP="00962D22">
      <w:pPr>
        <w:rPr>
          <w:rFonts w:ascii="Times New Roman" w:eastAsia="Times New Roman" w:hAnsi="Times New Roman" w:cs="Times New Roman"/>
          <w:b/>
          <w:color w:val="000000"/>
          <w:sz w:val="22"/>
          <w:szCs w:val="22"/>
          <w:lang w:eastAsia="ja-JP"/>
        </w:rPr>
      </w:pPr>
    </w:p>
    <w:p w14:paraId="3E8607AE" w14:textId="77777777" w:rsidR="002D547B" w:rsidRPr="002D547B" w:rsidRDefault="002D547B" w:rsidP="002D547B">
      <w:pPr>
        <w:rPr>
          <w:rFonts w:ascii="Times New Roman" w:hAnsi="Times New Roman" w:cs="Times New Roman"/>
          <w:bCs/>
        </w:rPr>
      </w:pPr>
      <w:r w:rsidRPr="002D547B">
        <w:rPr>
          <w:rFonts w:ascii="Times New Roman" w:hAnsi="Times New Roman" w:cs="Times New Roman"/>
          <w:bCs/>
        </w:rPr>
        <w:t xml:space="preserve">There is a green fund that is willing to provide grants to districts or CSOs that successfully contribute to address gender inequalities in environment and climate change for the above priority areas/projects. </w:t>
      </w:r>
    </w:p>
    <w:p w14:paraId="61DEAEB1" w14:textId="09A68EE0" w:rsidR="00AB48D7" w:rsidRPr="002D547B" w:rsidRDefault="00AB48D7" w:rsidP="00256262">
      <w:r w:rsidRPr="002D547B">
        <w:t xml:space="preserve">Priority Programme </w:t>
      </w:r>
      <w:r w:rsidR="00540A4A" w:rsidRPr="002D547B">
        <w:t>for gender-environment and climate change grant</w:t>
      </w:r>
      <w:r w:rsidR="002D547B">
        <w:t xml:space="preserve"> are </w:t>
      </w:r>
      <w:r w:rsidRPr="002D547B">
        <w:t xml:space="preserve">: </w:t>
      </w:r>
    </w:p>
    <w:p w14:paraId="07E53E43" w14:textId="77777777" w:rsidR="00D270C6" w:rsidRPr="002D547B" w:rsidRDefault="00D270C6" w:rsidP="00256262"/>
    <w:p w14:paraId="36E0A008" w14:textId="77777777" w:rsidR="00AB48D7" w:rsidRPr="002D547B" w:rsidRDefault="00AB48D7" w:rsidP="00152165">
      <w:pPr>
        <w:pStyle w:val="ListParagraph"/>
        <w:numPr>
          <w:ilvl w:val="0"/>
          <w:numId w:val="30"/>
        </w:numPr>
      </w:pPr>
      <w:r w:rsidRPr="002D547B">
        <w:t>Fish farming activity in Kivu lake</w:t>
      </w:r>
    </w:p>
    <w:p w14:paraId="626823AD" w14:textId="77777777" w:rsidR="00AB48D7" w:rsidRPr="002D547B" w:rsidRDefault="00AB48D7" w:rsidP="00152165">
      <w:pPr>
        <w:pStyle w:val="ListParagraph"/>
        <w:numPr>
          <w:ilvl w:val="0"/>
          <w:numId w:val="30"/>
        </w:numPr>
      </w:pPr>
      <w:r w:rsidRPr="002D547B">
        <w:t xml:space="preserve">Girinka programme </w:t>
      </w:r>
    </w:p>
    <w:p w14:paraId="502D9CB5" w14:textId="77777777" w:rsidR="00AB48D7" w:rsidRPr="002D547B" w:rsidRDefault="00AB48D7" w:rsidP="00152165">
      <w:pPr>
        <w:pStyle w:val="ListParagraph"/>
        <w:numPr>
          <w:ilvl w:val="0"/>
          <w:numId w:val="30"/>
        </w:numPr>
      </w:pPr>
      <w:r w:rsidRPr="002D547B">
        <w:t>Transport system development in a new secondary city to be Rwandan model green city</w:t>
      </w:r>
    </w:p>
    <w:p w14:paraId="00E1A513" w14:textId="77777777" w:rsidR="00AB48D7" w:rsidRPr="002D547B" w:rsidRDefault="00AB48D7" w:rsidP="00152165">
      <w:pPr>
        <w:pStyle w:val="ListParagraph"/>
        <w:numPr>
          <w:ilvl w:val="0"/>
          <w:numId w:val="30"/>
        </w:numPr>
      </w:pPr>
      <w:r w:rsidRPr="002D547B">
        <w:t>Poverty reduction through business development project near Mukura forest (Rutsiro District)</w:t>
      </w:r>
    </w:p>
    <w:p w14:paraId="6B866ACB" w14:textId="77777777" w:rsidR="00AB48D7" w:rsidRPr="002D547B" w:rsidRDefault="00AB48D7" w:rsidP="00152165">
      <w:pPr>
        <w:pStyle w:val="ListParagraph"/>
        <w:numPr>
          <w:ilvl w:val="0"/>
          <w:numId w:val="30"/>
        </w:numPr>
      </w:pPr>
      <w:r w:rsidRPr="002D547B">
        <w:t>Waste management and recycling project in Kicukiro district</w:t>
      </w:r>
    </w:p>
    <w:p w14:paraId="292611B1" w14:textId="3FDC8351" w:rsidR="00AB48D7" w:rsidRPr="002D547B" w:rsidRDefault="00AB48D7" w:rsidP="00256262">
      <w:pPr>
        <w:pStyle w:val="ListParagraph"/>
        <w:numPr>
          <w:ilvl w:val="0"/>
          <w:numId w:val="1"/>
        </w:numPr>
      </w:pPr>
      <w:r w:rsidRPr="002D547B">
        <w:t>Land consolidation for maize and vegetable intensification project in Yanze watershed including marshland</w:t>
      </w:r>
    </w:p>
    <w:p w14:paraId="579AB534" w14:textId="7C0C813D" w:rsidR="002D547B" w:rsidRPr="002D547B" w:rsidRDefault="002D547B" w:rsidP="002D547B">
      <w:pPr>
        <w:rPr>
          <w:bCs/>
        </w:rPr>
      </w:pPr>
      <w:r w:rsidRPr="002D547B">
        <w:rPr>
          <w:bCs/>
        </w:rPr>
        <w:t xml:space="preserve">Every group </w:t>
      </w:r>
      <w:r>
        <w:rPr>
          <w:bCs/>
        </w:rPr>
        <w:t xml:space="preserve">6-8 peoples </w:t>
      </w:r>
      <w:r w:rsidRPr="002D547B">
        <w:rPr>
          <w:bCs/>
        </w:rPr>
        <w:t xml:space="preserve">nominates a leader, 1-minute taker, a presenter, </w:t>
      </w:r>
    </w:p>
    <w:p w14:paraId="6B837FFA" w14:textId="61D2C3A3" w:rsidR="002D547B" w:rsidRDefault="00AB48D7" w:rsidP="002D547B">
      <w:pPr>
        <w:rPr>
          <w:rFonts w:ascii="Times New Roman" w:hAnsi="Times New Roman" w:cs="Times New Roman"/>
        </w:rPr>
      </w:pPr>
      <w:r w:rsidRPr="002D547B">
        <w:rPr>
          <w:rFonts w:ascii="Times New Roman" w:hAnsi="Times New Roman" w:cs="Times New Roman"/>
        </w:rPr>
        <w:t xml:space="preserve">One group of four people is the donor </w:t>
      </w:r>
      <w:r w:rsidR="002D547B" w:rsidRPr="002D547B">
        <w:rPr>
          <w:rFonts w:ascii="Times New Roman" w:hAnsi="Times New Roman" w:cs="Times New Roman"/>
        </w:rPr>
        <w:t xml:space="preserve">panellist </w:t>
      </w:r>
    </w:p>
    <w:p w14:paraId="6C11439F" w14:textId="2ED196BA" w:rsidR="002D547B" w:rsidRPr="002D547B" w:rsidRDefault="002D547B" w:rsidP="002D547B">
      <w:pPr>
        <w:rPr>
          <w:rFonts w:ascii="Times New Roman" w:hAnsi="Times New Roman" w:cs="Times New Roman"/>
        </w:rPr>
      </w:pPr>
      <w:r w:rsidRPr="002D547B">
        <w:rPr>
          <w:rFonts w:ascii="Times New Roman" w:hAnsi="Times New Roman" w:cs="Times New Roman"/>
        </w:rPr>
        <w:t xml:space="preserve">Each group keep the previously selected project or programme from above list </w:t>
      </w:r>
    </w:p>
    <w:p w14:paraId="64BDC18A" w14:textId="77777777" w:rsidR="00AB48D7" w:rsidRPr="002D547B" w:rsidRDefault="00AB48D7" w:rsidP="00D270C6">
      <w:pPr>
        <w:rPr>
          <w:rFonts w:ascii="Times New Roman" w:hAnsi="Times New Roman" w:cs="Times New Roman"/>
        </w:rPr>
      </w:pPr>
    </w:p>
    <w:p w14:paraId="12E7DD91" w14:textId="77777777" w:rsidR="002D547B" w:rsidRDefault="002D547B" w:rsidP="00962D22">
      <w:pPr>
        <w:rPr>
          <w:rFonts w:ascii="Times New Roman" w:hAnsi="Times New Roman" w:cs="Times New Roman"/>
          <w:b/>
          <w:sz w:val="22"/>
          <w:szCs w:val="22"/>
        </w:rPr>
      </w:pPr>
    </w:p>
    <w:p w14:paraId="1C8E088D" w14:textId="77777777" w:rsidR="002D547B" w:rsidRPr="002D547B" w:rsidRDefault="00AB48D7" w:rsidP="002D547B">
      <w:pPr>
        <w:pStyle w:val="ListParagraph"/>
        <w:spacing w:line="240" w:lineRule="auto"/>
        <w:rPr>
          <w:rFonts w:eastAsiaTheme="majorEastAsia"/>
          <w:color w:val="4C264C" w:themeColor="accent1" w:themeShade="BF"/>
          <w:sz w:val="22"/>
          <w:szCs w:val="22"/>
        </w:rPr>
      </w:pPr>
      <w:r w:rsidRPr="00962D22">
        <w:rPr>
          <w:b/>
          <w:sz w:val="22"/>
          <w:szCs w:val="22"/>
        </w:rPr>
        <w:t>TASK TO DO:</w:t>
      </w:r>
    </w:p>
    <w:p w14:paraId="578B782C" w14:textId="3C4147DA" w:rsidR="002D547B" w:rsidRPr="002D547B" w:rsidRDefault="002D547B" w:rsidP="002D547B">
      <w:pPr>
        <w:rPr>
          <w:rFonts w:eastAsiaTheme="majorEastAsia"/>
          <w:b/>
          <w:color w:val="4C264C" w:themeColor="accent1" w:themeShade="BF"/>
          <w:sz w:val="22"/>
          <w:szCs w:val="22"/>
        </w:rPr>
      </w:pPr>
      <w:r w:rsidRPr="002D547B">
        <w:rPr>
          <w:rFonts w:eastAsiaTheme="majorEastAsia"/>
          <w:b/>
          <w:color w:val="4C264C" w:themeColor="accent1" w:themeShade="BF"/>
          <w:sz w:val="22"/>
          <w:szCs w:val="22"/>
        </w:rPr>
        <w:t>Each group try come up wi</w:t>
      </w:r>
      <w:r w:rsidR="00AA6C00">
        <w:rPr>
          <w:rFonts w:eastAsiaTheme="majorEastAsia"/>
          <w:b/>
          <w:color w:val="4C264C" w:themeColor="accent1" w:themeShade="BF"/>
          <w:sz w:val="22"/>
          <w:szCs w:val="22"/>
        </w:rPr>
        <w:t xml:space="preserve">th a gender sensitive project/programme </w:t>
      </w:r>
      <w:r w:rsidRPr="002D547B">
        <w:rPr>
          <w:rFonts w:eastAsiaTheme="majorEastAsia"/>
          <w:b/>
          <w:color w:val="4C264C" w:themeColor="accent1" w:themeShade="BF"/>
          <w:sz w:val="22"/>
          <w:szCs w:val="22"/>
        </w:rPr>
        <w:t xml:space="preserve">to </w:t>
      </w:r>
      <w:r w:rsidR="00AA6C00">
        <w:rPr>
          <w:rFonts w:eastAsiaTheme="majorEastAsia"/>
          <w:b/>
          <w:color w:val="4C264C" w:themeColor="accent1" w:themeShade="BF"/>
          <w:sz w:val="22"/>
          <w:szCs w:val="22"/>
        </w:rPr>
        <w:t xml:space="preserve">win </w:t>
      </w:r>
      <w:r w:rsidRPr="002D547B">
        <w:rPr>
          <w:rFonts w:eastAsiaTheme="majorEastAsia"/>
          <w:b/>
          <w:color w:val="4C264C" w:themeColor="accent1" w:themeShade="BF"/>
          <w:sz w:val="22"/>
          <w:szCs w:val="22"/>
        </w:rPr>
        <w:t xml:space="preserve">the grant. (Duration: 30 minutes). The facilitators distribute a simple proposal template </w:t>
      </w:r>
      <w:r w:rsidR="000E527E">
        <w:rPr>
          <w:rFonts w:eastAsiaTheme="majorEastAsia"/>
          <w:b/>
          <w:color w:val="4C264C" w:themeColor="accent1" w:themeShade="BF"/>
          <w:sz w:val="22"/>
          <w:szCs w:val="22"/>
        </w:rPr>
        <w:t>and the</w:t>
      </w:r>
      <w:r w:rsidR="003B77D1">
        <w:rPr>
          <w:rFonts w:eastAsiaTheme="majorEastAsia"/>
          <w:b/>
          <w:color w:val="4C264C" w:themeColor="accent1" w:themeShade="BF"/>
          <w:sz w:val="22"/>
          <w:szCs w:val="22"/>
        </w:rPr>
        <w:t xml:space="preserve"> step by step checklist for mainstreaming gender-ENR and CC in a project.</w:t>
      </w:r>
      <w:r w:rsidRPr="002D547B">
        <w:rPr>
          <w:rFonts w:eastAsiaTheme="majorEastAsia"/>
          <w:b/>
          <w:color w:val="4C264C" w:themeColor="accent1" w:themeShade="BF"/>
          <w:sz w:val="22"/>
          <w:szCs w:val="22"/>
        </w:rPr>
        <w:t xml:space="preserve"> </w:t>
      </w:r>
    </w:p>
    <w:p w14:paraId="5EB6B23C" w14:textId="77777777" w:rsidR="00AB48D7" w:rsidRDefault="00AB48D7" w:rsidP="00962D22">
      <w:pPr>
        <w:rPr>
          <w:rFonts w:ascii="Times New Roman" w:hAnsi="Times New Roman" w:cs="Times New Roman"/>
          <w:b/>
          <w:sz w:val="22"/>
          <w:szCs w:val="22"/>
        </w:rPr>
      </w:pPr>
    </w:p>
    <w:p w14:paraId="642BD1AD" w14:textId="77777777" w:rsidR="002D547B" w:rsidRPr="00962D22" w:rsidRDefault="002D547B" w:rsidP="00962D22">
      <w:pPr>
        <w:rPr>
          <w:rFonts w:ascii="Times New Roman" w:hAnsi="Times New Roman" w:cs="Times New Roman"/>
          <w:b/>
          <w:sz w:val="22"/>
          <w:szCs w:val="22"/>
        </w:rPr>
      </w:pPr>
    </w:p>
    <w:p w14:paraId="40BC5826" w14:textId="6BA15198" w:rsidR="00641CD3" w:rsidRDefault="002D547B" w:rsidP="002D547B">
      <w:pPr>
        <w:pStyle w:val="ListParagraph"/>
        <w:spacing w:line="240" w:lineRule="auto"/>
        <w:rPr>
          <w:rFonts w:eastAsiaTheme="majorEastAsia"/>
          <w:color w:val="4C264C" w:themeColor="accent1" w:themeShade="BF"/>
          <w:sz w:val="22"/>
          <w:szCs w:val="22"/>
        </w:rPr>
      </w:pPr>
      <w:r>
        <w:rPr>
          <w:rFonts w:eastAsiaTheme="majorEastAsia"/>
          <w:color w:val="4C264C" w:themeColor="accent1" w:themeShade="BF"/>
          <w:sz w:val="22"/>
          <w:szCs w:val="22"/>
        </w:rPr>
        <w:t xml:space="preserve">Key </w:t>
      </w:r>
      <w:r w:rsidRPr="00962D22">
        <w:rPr>
          <w:rFonts w:eastAsiaTheme="majorEastAsia"/>
          <w:color w:val="4C264C" w:themeColor="accent1" w:themeShade="BF"/>
          <w:sz w:val="22"/>
          <w:szCs w:val="22"/>
        </w:rPr>
        <w:t>Not</w:t>
      </w:r>
      <w:r w:rsidR="00641CD3">
        <w:rPr>
          <w:rFonts w:eastAsiaTheme="majorEastAsia"/>
          <w:color w:val="4C264C" w:themeColor="accent1" w:themeShade="BF"/>
          <w:sz w:val="22"/>
          <w:szCs w:val="22"/>
        </w:rPr>
        <w:t>es</w:t>
      </w:r>
      <w:r w:rsidRPr="00962D22">
        <w:rPr>
          <w:rFonts w:eastAsiaTheme="majorEastAsia"/>
          <w:color w:val="4C264C" w:themeColor="accent1" w:themeShade="BF"/>
          <w:sz w:val="22"/>
          <w:szCs w:val="22"/>
        </w:rPr>
        <w:t xml:space="preserve">: </w:t>
      </w:r>
    </w:p>
    <w:p w14:paraId="26C437B8" w14:textId="77777777" w:rsidR="00641CD3" w:rsidRDefault="00641CD3" w:rsidP="002D547B">
      <w:pPr>
        <w:pStyle w:val="ListParagraph"/>
        <w:spacing w:line="240" w:lineRule="auto"/>
        <w:rPr>
          <w:rFonts w:eastAsiaTheme="majorEastAsia"/>
          <w:color w:val="4C264C" w:themeColor="accent1" w:themeShade="BF"/>
          <w:sz w:val="22"/>
          <w:szCs w:val="22"/>
        </w:rPr>
      </w:pPr>
    </w:p>
    <w:p w14:paraId="21E07F3E" w14:textId="2F6E5581" w:rsidR="00AB48D7" w:rsidRPr="00962D22" w:rsidRDefault="00AB48D7" w:rsidP="00152165">
      <w:pPr>
        <w:pStyle w:val="ListParagraph"/>
        <w:numPr>
          <w:ilvl w:val="0"/>
          <w:numId w:val="27"/>
        </w:numPr>
        <w:spacing w:line="240" w:lineRule="auto"/>
        <w:rPr>
          <w:rFonts w:eastAsiaTheme="majorEastAsia"/>
          <w:color w:val="4C264C" w:themeColor="accent1" w:themeShade="BF"/>
          <w:sz w:val="22"/>
          <w:szCs w:val="22"/>
        </w:rPr>
      </w:pPr>
      <w:r w:rsidRPr="00962D22">
        <w:rPr>
          <w:rFonts w:eastAsiaTheme="majorEastAsia"/>
          <w:color w:val="4C264C" w:themeColor="accent1" w:themeShade="BF"/>
          <w:sz w:val="22"/>
          <w:szCs w:val="22"/>
        </w:rPr>
        <w:t xml:space="preserve">Each group </w:t>
      </w:r>
      <w:r w:rsidR="00540A4A" w:rsidRPr="00962D22">
        <w:rPr>
          <w:rFonts w:eastAsiaTheme="majorEastAsia"/>
          <w:color w:val="4C264C" w:themeColor="accent1" w:themeShade="BF"/>
          <w:sz w:val="22"/>
          <w:szCs w:val="22"/>
        </w:rPr>
        <w:t>has carried out</w:t>
      </w:r>
      <w:r w:rsidRPr="00962D22">
        <w:rPr>
          <w:rFonts w:eastAsiaTheme="majorEastAsia"/>
          <w:color w:val="4C264C" w:themeColor="accent1" w:themeShade="BF"/>
          <w:sz w:val="22"/>
          <w:szCs w:val="22"/>
        </w:rPr>
        <w:t xml:space="preserve"> gender analysis</w:t>
      </w:r>
      <w:r w:rsidR="002D547B">
        <w:rPr>
          <w:rFonts w:eastAsiaTheme="majorEastAsia"/>
          <w:color w:val="4C264C" w:themeColor="accent1" w:themeShade="BF"/>
          <w:sz w:val="22"/>
          <w:szCs w:val="22"/>
        </w:rPr>
        <w:t xml:space="preserve"> for </w:t>
      </w:r>
      <w:r w:rsidR="002D547B" w:rsidRPr="00962D22">
        <w:rPr>
          <w:rFonts w:eastAsiaTheme="majorEastAsia"/>
          <w:color w:val="4C264C" w:themeColor="accent1" w:themeShade="BF"/>
          <w:sz w:val="22"/>
          <w:szCs w:val="22"/>
        </w:rPr>
        <w:t>one</w:t>
      </w:r>
      <w:r w:rsidRPr="00962D22">
        <w:rPr>
          <w:rFonts w:eastAsiaTheme="majorEastAsia"/>
          <w:color w:val="4C264C" w:themeColor="accent1" w:themeShade="BF"/>
          <w:sz w:val="22"/>
          <w:szCs w:val="22"/>
        </w:rPr>
        <w:t xml:space="preserve"> of the above </w:t>
      </w:r>
      <w:r w:rsidR="000E527E" w:rsidRPr="00962D22">
        <w:rPr>
          <w:rFonts w:eastAsiaTheme="majorEastAsia"/>
          <w:color w:val="4C264C" w:themeColor="accent1" w:themeShade="BF"/>
          <w:sz w:val="22"/>
          <w:szCs w:val="22"/>
        </w:rPr>
        <w:t>projects</w:t>
      </w:r>
      <w:r w:rsidR="002D547B">
        <w:rPr>
          <w:rFonts w:eastAsiaTheme="majorEastAsia"/>
          <w:color w:val="4C264C" w:themeColor="accent1" w:themeShade="BF"/>
          <w:sz w:val="22"/>
          <w:szCs w:val="22"/>
        </w:rPr>
        <w:t xml:space="preserve"> </w:t>
      </w:r>
      <w:r w:rsidR="00540A4A" w:rsidRPr="00962D22">
        <w:rPr>
          <w:rFonts w:eastAsiaTheme="majorEastAsia"/>
          <w:color w:val="4C264C" w:themeColor="accent1" w:themeShade="BF"/>
          <w:sz w:val="22"/>
          <w:szCs w:val="22"/>
        </w:rPr>
        <w:t xml:space="preserve">See exercise under the Module </w:t>
      </w:r>
      <w:r w:rsidR="002D547B">
        <w:rPr>
          <w:rFonts w:eastAsiaTheme="majorEastAsia"/>
          <w:color w:val="4C264C" w:themeColor="accent1" w:themeShade="BF"/>
          <w:sz w:val="22"/>
          <w:szCs w:val="22"/>
        </w:rPr>
        <w:t>(Module 3)</w:t>
      </w:r>
      <w:r w:rsidR="002D547B" w:rsidRPr="00962D22">
        <w:rPr>
          <w:rFonts w:eastAsiaTheme="majorEastAsia"/>
          <w:color w:val="4C264C" w:themeColor="accent1" w:themeShade="BF"/>
          <w:sz w:val="22"/>
          <w:szCs w:val="22"/>
        </w:rPr>
        <w:t>.</w:t>
      </w:r>
      <w:r w:rsidR="00540A4A" w:rsidRPr="00962D22">
        <w:rPr>
          <w:rFonts w:eastAsiaTheme="majorEastAsia"/>
          <w:color w:val="4C264C" w:themeColor="accent1" w:themeShade="BF"/>
          <w:sz w:val="22"/>
          <w:szCs w:val="22"/>
        </w:rPr>
        <w:t xml:space="preserve">: building a foundation for gender analysis. </w:t>
      </w:r>
    </w:p>
    <w:p w14:paraId="4D9F705A" w14:textId="1EB1C63B" w:rsidR="00AB48D7" w:rsidRPr="00962D22" w:rsidRDefault="00AB48D7" w:rsidP="00152165">
      <w:pPr>
        <w:pStyle w:val="ListParagraph"/>
        <w:numPr>
          <w:ilvl w:val="0"/>
          <w:numId w:val="27"/>
        </w:numPr>
        <w:spacing w:line="240" w:lineRule="auto"/>
        <w:rPr>
          <w:rFonts w:eastAsiaTheme="majorEastAsia"/>
          <w:color w:val="4C264C" w:themeColor="accent1" w:themeShade="BF"/>
          <w:sz w:val="22"/>
          <w:szCs w:val="22"/>
        </w:rPr>
      </w:pPr>
      <w:r w:rsidRPr="00962D22">
        <w:rPr>
          <w:rFonts w:eastAsiaTheme="majorEastAsia"/>
          <w:color w:val="4C264C" w:themeColor="accent1" w:themeShade="BF"/>
          <w:sz w:val="22"/>
          <w:szCs w:val="22"/>
        </w:rPr>
        <w:t>Manage your time and ask any question to the facilitator;</w:t>
      </w:r>
    </w:p>
    <w:p w14:paraId="78A6154B" w14:textId="77777777" w:rsidR="00AB48D7" w:rsidRPr="00962D22" w:rsidRDefault="00AB48D7" w:rsidP="00152165">
      <w:pPr>
        <w:pStyle w:val="ListParagraph"/>
        <w:numPr>
          <w:ilvl w:val="0"/>
          <w:numId w:val="27"/>
        </w:numPr>
        <w:spacing w:line="240" w:lineRule="auto"/>
        <w:rPr>
          <w:rFonts w:eastAsiaTheme="majorEastAsia"/>
          <w:color w:val="4C264C" w:themeColor="accent1" w:themeShade="BF"/>
          <w:sz w:val="22"/>
          <w:szCs w:val="22"/>
        </w:rPr>
      </w:pPr>
      <w:r w:rsidRPr="00962D22">
        <w:rPr>
          <w:rFonts w:eastAsiaTheme="majorEastAsia"/>
          <w:color w:val="4C264C" w:themeColor="accent1" w:themeShade="BF"/>
          <w:sz w:val="22"/>
          <w:szCs w:val="22"/>
        </w:rPr>
        <w:t xml:space="preserve">When the groups are preparing the proposal, the donor is preparing interview question </w:t>
      </w:r>
    </w:p>
    <w:p w14:paraId="168BCDF8" w14:textId="36D31180" w:rsidR="00AB48D7" w:rsidRPr="00962D22" w:rsidRDefault="00AB48D7" w:rsidP="00152165">
      <w:pPr>
        <w:pStyle w:val="ListParagraph"/>
        <w:numPr>
          <w:ilvl w:val="0"/>
          <w:numId w:val="27"/>
        </w:numPr>
        <w:spacing w:line="240" w:lineRule="auto"/>
        <w:rPr>
          <w:rFonts w:eastAsiaTheme="majorEastAsia"/>
          <w:color w:val="4C264C" w:themeColor="accent1" w:themeShade="BF"/>
          <w:sz w:val="22"/>
          <w:szCs w:val="22"/>
        </w:rPr>
      </w:pPr>
      <w:r w:rsidRPr="00962D22">
        <w:rPr>
          <w:rFonts w:eastAsiaTheme="majorEastAsia"/>
          <w:color w:val="4C264C" w:themeColor="accent1" w:themeShade="BF"/>
          <w:sz w:val="22"/>
          <w:szCs w:val="22"/>
        </w:rPr>
        <w:t xml:space="preserve">Present your proposal to the donor </w:t>
      </w:r>
      <w:r w:rsidR="000E527E" w:rsidRPr="00962D22">
        <w:rPr>
          <w:rFonts w:eastAsiaTheme="majorEastAsia"/>
          <w:color w:val="4C264C" w:themeColor="accent1" w:themeShade="BF"/>
          <w:sz w:val="22"/>
          <w:szCs w:val="22"/>
        </w:rPr>
        <w:t>panellist</w:t>
      </w:r>
      <w:r w:rsidRPr="00962D22">
        <w:rPr>
          <w:rFonts w:eastAsiaTheme="majorEastAsia"/>
          <w:color w:val="4C264C" w:themeColor="accent1" w:themeShade="BF"/>
          <w:sz w:val="22"/>
          <w:szCs w:val="22"/>
        </w:rPr>
        <w:t xml:space="preserve"> which in turn ask question to each group to assess the gender &amp;environmental impact of the applicants. Two winners’ groups are selected at the end of the exercise. Each group has 10 minutes for presenting its project. </w:t>
      </w:r>
    </w:p>
    <w:p w14:paraId="0C694FFB" w14:textId="5868314A" w:rsidR="00C6136E" w:rsidRDefault="00C6136E">
      <w:pPr>
        <w:spacing w:after="180" w:line="360" w:lineRule="auto"/>
        <w:rPr>
          <w:rFonts w:ascii="Times New Roman" w:eastAsiaTheme="majorEastAsia" w:hAnsi="Times New Roman" w:cs="Times New Roman"/>
          <w:color w:val="4C264C" w:themeColor="accent1" w:themeShade="BF"/>
          <w:sz w:val="22"/>
          <w:szCs w:val="22"/>
          <w:lang w:eastAsia="ja-JP"/>
        </w:rPr>
      </w:pPr>
      <w:r>
        <w:rPr>
          <w:rFonts w:eastAsiaTheme="majorEastAsia"/>
          <w:color w:val="4C264C" w:themeColor="accent1" w:themeShade="BF"/>
          <w:sz w:val="22"/>
          <w:szCs w:val="22"/>
        </w:rPr>
        <w:br w:type="page"/>
      </w:r>
    </w:p>
    <w:p w14:paraId="3037DBF5" w14:textId="77777777" w:rsidR="00AB48D7" w:rsidRPr="00962D22" w:rsidRDefault="00AB48D7" w:rsidP="00962D22">
      <w:pPr>
        <w:pStyle w:val="ListParagraph"/>
        <w:spacing w:line="240" w:lineRule="auto"/>
        <w:rPr>
          <w:rFonts w:eastAsiaTheme="majorEastAsia"/>
          <w:color w:val="4C264C" w:themeColor="accent1" w:themeShade="BF"/>
          <w:sz w:val="22"/>
          <w:szCs w:val="22"/>
        </w:rPr>
      </w:pPr>
    </w:p>
    <w:p w14:paraId="5067EF72" w14:textId="2EEEE180" w:rsidR="00A702CE" w:rsidRPr="00F42FFE" w:rsidRDefault="00F42FFE" w:rsidP="00F42FFE">
      <w:pPr>
        <w:pStyle w:val="Heading1"/>
      </w:pPr>
      <w:bookmarkStart w:id="66" w:name="_Toc22519222"/>
      <w:r>
        <w:t>Module 5</w:t>
      </w:r>
      <w:r w:rsidR="00A702CE" w:rsidRPr="00F42FFE">
        <w:t xml:space="preserve">: </w:t>
      </w:r>
      <w:r w:rsidR="00365AD9" w:rsidRPr="00F42FFE">
        <w:t>Gender Responsive Planning and Budgeting</w:t>
      </w:r>
      <w:bookmarkEnd w:id="66"/>
    </w:p>
    <w:p w14:paraId="3E59BE0F" w14:textId="77777777" w:rsidR="00A702CE" w:rsidRPr="00962D22" w:rsidRDefault="0072656B" w:rsidP="00962D22">
      <w:pPr>
        <w:jc w:val="center"/>
        <w:rPr>
          <w:rFonts w:ascii="Times New Roman" w:hAnsi="Times New Roman" w:cs="Times New Roman"/>
          <w:sz w:val="22"/>
          <w:szCs w:val="22"/>
        </w:rPr>
      </w:pPr>
      <w:r w:rsidRPr="00962D22">
        <w:rPr>
          <w:rFonts w:ascii="Times New Roman" w:hAnsi="Times New Roman" w:cs="Times New Roman"/>
          <w:b/>
          <w:noProof/>
          <w:sz w:val="22"/>
          <w:szCs w:val="22"/>
        </w:rPr>
        <w:drawing>
          <wp:inline distT="0" distB="0" distL="0" distR="0" wp14:anchorId="14173736" wp14:editId="767CAD41">
            <wp:extent cx="3873319" cy="3074193"/>
            <wp:effectExtent l="0" t="0" r="0" b="0"/>
            <wp:docPr id="36" name="Picture 36" descr="../../../../Pictures/Photos%20Library.photoslibrary/resources/proxies/derivatives/05/00/55c/UNADJUSTEDNONRAW_thumb_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s/Photos%20Library.photoslibrary/resources/proxies/derivatives/05/00/55c/UNADJUSTEDNONRAW_thumb_55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5030" cy="3123172"/>
                    </a:xfrm>
                    <a:prstGeom prst="rect">
                      <a:avLst/>
                    </a:prstGeom>
                    <a:noFill/>
                    <a:ln>
                      <a:noFill/>
                    </a:ln>
                  </pic:spPr>
                </pic:pic>
              </a:graphicData>
            </a:graphic>
          </wp:inline>
        </w:drawing>
      </w:r>
    </w:p>
    <w:p w14:paraId="6948D63C" w14:textId="676D57CE" w:rsidR="00777FB1" w:rsidRDefault="00777FB1" w:rsidP="00962D22">
      <w:pPr>
        <w:rPr>
          <w:rFonts w:ascii="Times New Roman" w:hAnsi="Times New Roman" w:cs="Times New Roman"/>
          <w:b/>
          <w:sz w:val="22"/>
          <w:szCs w:val="22"/>
        </w:rPr>
      </w:pPr>
      <w:r w:rsidRPr="00962D22">
        <w:rPr>
          <w:rFonts w:ascii="Times New Roman" w:hAnsi="Times New Roman" w:cs="Times New Roman"/>
          <w:b/>
          <w:sz w:val="22"/>
          <w:szCs w:val="22"/>
        </w:rPr>
        <w:t xml:space="preserve">Introduction </w:t>
      </w:r>
    </w:p>
    <w:p w14:paraId="760D0942" w14:textId="77777777" w:rsidR="00236C56" w:rsidRPr="00962D22" w:rsidRDefault="00236C56" w:rsidP="00962D22">
      <w:pPr>
        <w:rPr>
          <w:rFonts w:ascii="Times New Roman" w:hAnsi="Times New Roman" w:cs="Times New Roman"/>
          <w:b/>
          <w:sz w:val="22"/>
          <w:szCs w:val="22"/>
        </w:rPr>
      </w:pPr>
    </w:p>
    <w:p w14:paraId="4FB86000" w14:textId="7BDC0F61" w:rsidR="00777FB1" w:rsidRPr="00962D22" w:rsidRDefault="00B35B49" w:rsidP="00962D22">
      <w:pPr>
        <w:spacing w:after="312"/>
        <w:jc w:val="both"/>
        <w:textAlignment w:val="baseline"/>
        <w:rPr>
          <w:rFonts w:ascii="Times New Roman" w:hAnsi="Times New Roman" w:cs="Times New Roman"/>
          <w:sz w:val="22"/>
          <w:szCs w:val="22"/>
        </w:rPr>
      </w:pPr>
      <w:r w:rsidRPr="00962D22">
        <w:rPr>
          <w:rFonts w:ascii="Times New Roman" w:hAnsi="Times New Roman" w:cs="Times New Roman"/>
          <w:sz w:val="22"/>
          <w:szCs w:val="22"/>
        </w:rPr>
        <w:t>The sessions of this module introduce key concepts and gender mainstreaming tools</w:t>
      </w:r>
      <w:r w:rsidR="003B0546" w:rsidRPr="00962D22">
        <w:rPr>
          <w:rFonts w:ascii="Times New Roman" w:hAnsi="Times New Roman" w:cs="Times New Roman"/>
          <w:sz w:val="22"/>
          <w:szCs w:val="22"/>
        </w:rPr>
        <w:t xml:space="preserve"> for budgeting</w:t>
      </w:r>
      <w:r w:rsidRPr="00962D22">
        <w:rPr>
          <w:rFonts w:ascii="Times New Roman" w:hAnsi="Times New Roman" w:cs="Times New Roman"/>
          <w:sz w:val="22"/>
          <w:szCs w:val="22"/>
        </w:rPr>
        <w:t>: Gender Responsive Budgeting (GRB), Gender Budget Statement (GBS), gender sensitive indicators, gender impact assessment (GIA), Environmental Impact Assessment (EIA). The module will also involve applied lecture with Rwanda case study on GRB. Intensive study and review of recommended literature continues throughout the course. A GBS writing-skills training in the end helps students to learn how to develop a GBS.   </w:t>
      </w:r>
    </w:p>
    <w:p w14:paraId="3E3630AC" w14:textId="77777777" w:rsidR="00B35B49" w:rsidRPr="00962D22" w:rsidRDefault="00B35B49" w:rsidP="00962D22">
      <w:pPr>
        <w:jc w:val="both"/>
        <w:textAlignment w:val="baseline"/>
        <w:rPr>
          <w:rFonts w:ascii="Times New Roman" w:hAnsi="Times New Roman" w:cs="Times New Roman"/>
          <w:sz w:val="22"/>
          <w:szCs w:val="22"/>
        </w:rPr>
      </w:pPr>
      <w:r w:rsidRPr="00962D22">
        <w:rPr>
          <w:rFonts w:ascii="Times New Roman" w:hAnsi="Times New Roman" w:cs="Times New Roman"/>
          <w:sz w:val="22"/>
          <w:szCs w:val="22"/>
        </w:rPr>
        <w:t xml:space="preserve">The course will address the following questions. </w:t>
      </w:r>
    </w:p>
    <w:p w14:paraId="198BC7C3" w14:textId="25E0460A" w:rsidR="00236C56" w:rsidRPr="00236C56" w:rsidRDefault="00B35B49" w:rsidP="00152165">
      <w:pPr>
        <w:pStyle w:val="ListParagraph"/>
        <w:numPr>
          <w:ilvl w:val="0"/>
          <w:numId w:val="29"/>
        </w:numPr>
        <w:jc w:val="both"/>
        <w:textAlignment w:val="baseline"/>
        <w:rPr>
          <w:sz w:val="22"/>
          <w:szCs w:val="22"/>
        </w:rPr>
      </w:pPr>
      <w:r w:rsidRPr="00236C56">
        <w:rPr>
          <w:sz w:val="22"/>
          <w:szCs w:val="22"/>
        </w:rPr>
        <w:t xml:space="preserve">What is a gender responsive budget and </w:t>
      </w:r>
      <w:r w:rsidR="00236C56" w:rsidRPr="00236C56">
        <w:rPr>
          <w:sz w:val="22"/>
          <w:szCs w:val="22"/>
        </w:rPr>
        <w:t>GBS?</w:t>
      </w:r>
      <w:r w:rsidRPr="00236C56">
        <w:rPr>
          <w:sz w:val="22"/>
          <w:szCs w:val="22"/>
        </w:rPr>
        <w:t xml:space="preserve"> </w:t>
      </w:r>
    </w:p>
    <w:p w14:paraId="0F8B64E4" w14:textId="77777777" w:rsidR="00236C56" w:rsidRDefault="00236C56" w:rsidP="00152165">
      <w:pPr>
        <w:pStyle w:val="ListParagraph"/>
        <w:numPr>
          <w:ilvl w:val="0"/>
          <w:numId w:val="29"/>
        </w:numPr>
        <w:jc w:val="both"/>
        <w:textAlignment w:val="baseline"/>
        <w:rPr>
          <w:sz w:val="22"/>
          <w:szCs w:val="22"/>
        </w:rPr>
      </w:pPr>
      <w:r>
        <w:rPr>
          <w:sz w:val="22"/>
          <w:szCs w:val="22"/>
        </w:rPr>
        <w:t xml:space="preserve">How is GBS elaborated? </w:t>
      </w:r>
    </w:p>
    <w:p w14:paraId="6FFF8250" w14:textId="0F1AA650" w:rsidR="00236C56" w:rsidRPr="00236C56" w:rsidRDefault="00B35B49" w:rsidP="00152165">
      <w:pPr>
        <w:pStyle w:val="ListParagraph"/>
        <w:numPr>
          <w:ilvl w:val="0"/>
          <w:numId w:val="29"/>
        </w:numPr>
        <w:jc w:val="both"/>
        <w:textAlignment w:val="baseline"/>
        <w:rPr>
          <w:sz w:val="22"/>
          <w:szCs w:val="22"/>
        </w:rPr>
      </w:pPr>
      <w:r w:rsidRPr="00236C56">
        <w:rPr>
          <w:sz w:val="22"/>
          <w:szCs w:val="22"/>
        </w:rPr>
        <w:t>How to mainstream gender in EIA? </w:t>
      </w:r>
    </w:p>
    <w:p w14:paraId="553F4070" w14:textId="77777777" w:rsidR="00B35B49" w:rsidRDefault="00B35B49" w:rsidP="00962D22">
      <w:pPr>
        <w:textAlignment w:val="baseline"/>
        <w:outlineLvl w:val="2"/>
        <w:rPr>
          <w:rFonts w:ascii="Times New Roman" w:eastAsia="Times New Roman" w:hAnsi="Times New Roman" w:cs="Times New Roman"/>
          <w:b/>
          <w:bCs/>
          <w:color w:val="333333"/>
          <w:sz w:val="22"/>
          <w:szCs w:val="22"/>
        </w:rPr>
      </w:pPr>
      <w:bookmarkStart w:id="67" w:name="_Toc22518222"/>
      <w:bookmarkStart w:id="68" w:name="_Toc22519223"/>
      <w:r w:rsidRPr="00962D22">
        <w:rPr>
          <w:rFonts w:ascii="Times New Roman" w:eastAsia="Times New Roman" w:hAnsi="Times New Roman" w:cs="Times New Roman"/>
          <w:b/>
          <w:bCs/>
          <w:color w:val="333333"/>
          <w:sz w:val="22"/>
          <w:szCs w:val="22"/>
        </w:rPr>
        <w:t>Learning outcomes:</w:t>
      </w:r>
      <w:bookmarkEnd w:id="67"/>
      <w:bookmarkEnd w:id="68"/>
    </w:p>
    <w:p w14:paraId="0C6AF76C" w14:textId="77777777" w:rsidR="00236C56" w:rsidRPr="00962D22" w:rsidRDefault="00236C56" w:rsidP="00962D22">
      <w:pPr>
        <w:textAlignment w:val="baseline"/>
        <w:outlineLvl w:val="2"/>
        <w:rPr>
          <w:rFonts w:ascii="Times New Roman" w:eastAsia="Times New Roman" w:hAnsi="Times New Roman" w:cs="Times New Roman"/>
          <w:b/>
          <w:bCs/>
          <w:color w:val="333333"/>
          <w:sz w:val="22"/>
          <w:szCs w:val="22"/>
        </w:rPr>
      </w:pPr>
    </w:p>
    <w:p w14:paraId="26D0082A" w14:textId="4296FD9D" w:rsidR="00B35B49" w:rsidRPr="00962D22" w:rsidRDefault="00B35B49" w:rsidP="00962D22">
      <w:pPr>
        <w:tabs>
          <w:tab w:val="center" w:pos="426"/>
        </w:tabs>
        <w:rPr>
          <w:rFonts w:ascii="Times New Roman" w:hAnsi="Times New Roman" w:cs="Times New Roman"/>
          <w:sz w:val="22"/>
          <w:szCs w:val="22"/>
        </w:rPr>
      </w:pPr>
      <w:r w:rsidRPr="00962D22">
        <w:rPr>
          <w:rFonts w:ascii="Times New Roman" w:hAnsi="Times New Roman" w:cs="Times New Roman"/>
          <w:sz w:val="22"/>
          <w:szCs w:val="22"/>
        </w:rPr>
        <w:t>After successful completion of this course students are expected to be a</w:t>
      </w:r>
      <w:r w:rsidR="00236C56">
        <w:rPr>
          <w:rFonts w:ascii="Times New Roman" w:hAnsi="Times New Roman" w:cs="Times New Roman"/>
          <w:sz w:val="22"/>
          <w:szCs w:val="22"/>
        </w:rPr>
        <w:t>ble to:</w:t>
      </w:r>
    </w:p>
    <w:p w14:paraId="60AD5574" w14:textId="74B427C4" w:rsidR="00236C56" w:rsidRPr="00236C56" w:rsidRDefault="00236C56" w:rsidP="00236C56">
      <w:pPr>
        <w:rPr>
          <w:rFonts w:ascii="Times New Roman" w:hAnsi="Times New Roman" w:cs="Times New Roman"/>
          <w:sz w:val="22"/>
          <w:szCs w:val="22"/>
        </w:rPr>
      </w:pPr>
      <w:r>
        <w:rPr>
          <w:rFonts w:ascii="Times New Roman" w:hAnsi="Times New Roman" w:cs="Times New Roman"/>
          <w:sz w:val="22"/>
          <w:szCs w:val="22"/>
        </w:rPr>
        <w:t>-</w:t>
      </w:r>
      <w:r w:rsidR="00B35B49" w:rsidRPr="00962D22">
        <w:rPr>
          <w:rFonts w:ascii="Times New Roman" w:hAnsi="Times New Roman" w:cs="Times New Roman"/>
          <w:sz w:val="22"/>
          <w:szCs w:val="22"/>
        </w:rPr>
        <w:t xml:space="preserve">Understand Gender responsive budgeting and develop a quality GBS </w:t>
      </w:r>
      <w:r>
        <w:rPr>
          <w:rFonts w:ascii="Times New Roman" w:hAnsi="Times New Roman" w:cs="Times New Roman"/>
          <w:sz w:val="22"/>
          <w:szCs w:val="22"/>
        </w:rPr>
        <w:t xml:space="preserve">in for relevant sub-programmes </w:t>
      </w:r>
      <w:r w:rsidR="00B35B49" w:rsidRPr="00962D22">
        <w:rPr>
          <w:rFonts w:ascii="Times New Roman" w:hAnsi="Times New Roman" w:cs="Times New Roman"/>
          <w:sz w:val="22"/>
          <w:szCs w:val="22"/>
        </w:rPr>
        <w:t xml:space="preserve"> </w:t>
      </w:r>
      <w:r>
        <w:rPr>
          <w:rFonts w:ascii="Times New Roman" w:hAnsi="Times New Roman" w:cs="Times New Roman"/>
          <w:sz w:val="22"/>
          <w:szCs w:val="22"/>
        </w:rPr>
        <w:t>in environment and climate change</w:t>
      </w:r>
    </w:p>
    <w:p w14:paraId="5629C171" w14:textId="77777777" w:rsidR="00236C56" w:rsidRDefault="00236C56" w:rsidP="00962D22">
      <w:pPr>
        <w:textAlignment w:val="baseline"/>
        <w:outlineLvl w:val="2"/>
        <w:rPr>
          <w:rFonts w:ascii="Times New Roman" w:hAnsi="Times New Roman" w:cs="Times New Roman"/>
          <w:b/>
          <w:sz w:val="22"/>
          <w:szCs w:val="22"/>
        </w:rPr>
      </w:pPr>
    </w:p>
    <w:p w14:paraId="5A5A8438" w14:textId="77777777" w:rsidR="00B35B49" w:rsidRDefault="00B35B49" w:rsidP="00962D22">
      <w:pPr>
        <w:textAlignment w:val="baseline"/>
        <w:outlineLvl w:val="2"/>
        <w:rPr>
          <w:rFonts w:ascii="Times New Roman" w:hAnsi="Times New Roman" w:cs="Times New Roman"/>
          <w:b/>
          <w:sz w:val="22"/>
          <w:szCs w:val="22"/>
        </w:rPr>
      </w:pPr>
      <w:bookmarkStart w:id="69" w:name="_Toc22518223"/>
      <w:bookmarkStart w:id="70" w:name="_Toc22519224"/>
      <w:r w:rsidRPr="00236C56">
        <w:rPr>
          <w:rFonts w:ascii="Times New Roman" w:hAnsi="Times New Roman" w:cs="Times New Roman"/>
          <w:b/>
          <w:sz w:val="22"/>
          <w:szCs w:val="22"/>
        </w:rPr>
        <w:t>Activities:</w:t>
      </w:r>
      <w:bookmarkEnd w:id="69"/>
      <w:bookmarkEnd w:id="70"/>
    </w:p>
    <w:p w14:paraId="1AEEEDAF" w14:textId="77777777" w:rsidR="00236C56" w:rsidRPr="00236C56" w:rsidRDefault="00236C56" w:rsidP="00962D22">
      <w:pPr>
        <w:textAlignment w:val="baseline"/>
        <w:outlineLvl w:val="2"/>
        <w:rPr>
          <w:rFonts w:ascii="Times New Roman" w:eastAsia="Times New Roman" w:hAnsi="Times New Roman" w:cs="Times New Roman"/>
          <w:b/>
          <w:bCs/>
          <w:color w:val="333333"/>
          <w:sz w:val="22"/>
          <w:szCs w:val="22"/>
        </w:rPr>
      </w:pPr>
    </w:p>
    <w:p w14:paraId="5D8F4F41" w14:textId="025E6E25" w:rsidR="00B35B49" w:rsidRDefault="00B35B49" w:rsidP="00962D22">
      <w:pPr>
        <w:spacing w:after="312"/>
        <w:textAlignment w:val="baseline"/>
        <w:rPr>
          <w:rFonts w:ascii="Times New Roman" w:hAnsi="Times New Roman" w:cs="Times New Roman"/>
          <w:sz w:val="22"/>
          <w:szCs w:val="22"/>
        </w:rPr>
      </w:pPr>
      <w:r w:rsidRPr="00962D22">
        <w:rPr>
          <w:rFonts w:ascii="Times New Roman" w:hAnsi="Times New Roman" w:cs="Times New Roman"/>
          <w:sz w:val="22"/>
          <w:szCs w:val="22"/>
        </w:rPr>
        <w:t>The course consists of: </w:t>
      </w:r>
      <w:r w:rsidRPr="00962D22">
        <w:rPr>
          <w:rFonts w:ascii="Times New Roman" w:hAnsi="Times New Roman" w:cs="Times New Roman"/>
          <w:sz w:val="22"/>
          <w:szCs w:val="22"/>
        </w:rPr>
        <w:br/>
        <w:t xml:space="preserve">- plenary </w:t>
      </w:r>
      <w:r w:rsidR="00B85121" w:rsidRPr="00962D22">
        <w:rPr>
          <w:rFonts w:ascii="Times New Roman" w:hAnsi="Times New Roman" w:cs="Times New Roman"/>
          <w:sz w:val="22"/>
          <w:szCs w:val="22"/>
        </w:rPr>
        <w:t xml:space="preserve">lecture &amp; </w:t>
      </w:r>
      <w:r w:rsidRPr="00962D22">
        <w:rPr>
          <w:rFonts w:ascii="Times New Roman" w:hAnsi="Times New Roman" w:cs="Times New Roman"/>
          <w:sz w:val="22"/>
          <w:szCs w:val="22"/>
        </w:rPr>
        <w:t xml:space="preserve">practical </w:t>
      </w:r>
      <w:r w:rsidR="00B85121" w:rsidRPr="00962D22">
        <w:rPr>
          <w:rFonts w:ascii="Times New Roman" w:hAnsi="Times New Roman" w:cs="Times New Roman"/>
          <w:sz w:val="22"/>
          <w:szCs w:val="22"/>
        </w:rPr>
        <w:t>hands out</w:t>
      </w:r>
      <w:r w:rsidRPr="00962D22">
        <w:rPr>
          <w:rFonts w:ascii="Times New Roman" w:hAnsi="Times New Roman" w:cs="Times New Roman"/>
          <w:sz w:val="22"/>
          <w:szCs w:val="22"/>
        </w:rPr>
        <w:t>; </w:t>
      </w:r>
      <w:r w:rsidRPr="00962D22">
        <w:rPr>
          <w:rFonts w:ascii="Times New Roman" w:hAnsi="Times New Roman" w:cs="Times New Roman"/>
          <w:sz w:val="22"/>
          <w:szCs w:val="22"/>
        </w:rPr>
        <w:br/>
        <w:t xml:space="preserve">- </w:t>
      </w:r>
      <w:r w:rsidR="00B85121" w:rsidRPr="00962D22">
        <w:rPr>
          <w:rFonts w:ascii="Times New Roman" w:hAnsi="Times New Roman" w:cs="Times New Roman"/>
          <w:sz w:val="22"/>
          <w:szCs w:val="22"/>
        </w:rPr>
        <w:t>Video Presentations;</w:t>
      </w:r>
      <w:r w:rsidR="003A0998">
        <w:rPr>
          <w:rFonts w:ascii="Times New Roman" w:hAnsi="Times New Roman" w:cs="Times New Roman"/>
          <w:sz w:val="22"/>
          <w:szCs w:val="22"/>
        </w:rPr>
        <w:t xml:space="preserve"> (GRB)</w:t>
      </w:r>
      <w:r w:rsidR="00B85121" w:rsidRPr="00962D22">
        <w:rPr>
          <w:rFonts w:ascii="Times New Roman" w:hAnsi="Times New Roman" w:cs="Times New Roman"/>
          <w:sz w:val="22"/>
          <w:szCs w:val="22"/>
        </w:rPr>
        <w:br/>
        <w:t>- G</w:t>
      </w:r>
      <w:r w:rsidR="00236C56">
        <w:rPr>
          <w:rFonts w:ascii="Times New Roman" w:hAnsi="Times New Roman" w:cs="Times New Roman"/>
          <w:sz w:val="22"/>
          <w:szCs w:val="22"/>
        </w:rPr>
        <w:t>roup work and presentations.</w:t>
      </w:r>
    </w:p>
    <w:p w14:paraId="20D76585" w14:textId="77777777" w:rsidR="00236C56" w:rsidRPr="00962D22" w:rsidRDefault="00236C56" w:rsidP="00962D22">
      <w:pPr>
        <w:spacing w:after="312"/>
        <w:textAlignment w:val="baseline"/>
        <w:rPr>
          <w:rFonts w:ascii="Times New Roman" w:hAnsi="Times New Roman" w:cs="Times New Roman"/>
          <w:sz w:val="22"/>
          <w:szCs w:val="22"/>
        </w:rPr>
      </w:pPr>
    </w:p>
    <w:p w14:paraId="41A1B4B5" w14:textId="739E5220" w:rsidR="009C7660" w:rsidRPr="003C0417" w:rsidRDefault="009C7660" w:rsidP="003C0417">
      <w:pPr>
        <w:pStyle w:val="Heading2"/>
        <w:jc w:val="center"/>
        <w:rPr>
          <w:b/>
          <w:sz w:val="40"/>
          <w:szCs w:val="40"/>
        </w:rPr>
      </w:pPr>
      <w:bookmarkStart w:id="71" w:name="_Toc22519225"/>
      <w:r w:rsidRPr="003C0417">
        <w:rPr>
          <w:b/>
          <w:sz w:val="40"/>
          <w:szCs w:val="40"/>
        </w:rPr>
        <w:t>What is gender responsive planning/programming?</w:t>
      </w:r>
      <w:bookmarkEnd w:id="71"/>
    </w:p>
    <w:p w14:paraId="1D12C06B" w14:textId="77777777" w:rsidR="009C7660" w:rsidRPr="00236C56" w:rsidRDefault="000B6E6C" w:rsidP="00962D22">
      <w:pPr>
        <w:spacing w:before="100" w:beforeAutospacing="1" w:after="100" w:afterAutospacing="1"/>
        <w:rPr>
          <w:rFonts w:ascii="Times New Roman" w:eastAsia="Times New Roman" w:hAnsi="Times New Roman" w:cs="Times New Roman"/>
          <w:b/>
          <w:bCs/>
          <w:color w:val="333333"/>
          <w:sz w:val="22"/>
          <w:szCs w:val="22"/>
        </w:rPr>
      </w:pPr>
      <w:r w:rsidRPr="00236C56">
        <w:rPr>
          <w:rFonts w:ascii="Times New Roman" w:eastAsia="Times New Roman" w:hAnsi="Times New Roman" w:cs="Times New Roman"/>
          <w:b/>
          <w:bCs/>
          <w:color w:val="333333"/>
          <w:sz w:val="22"/>
          <w:szCs w:val="22"/>
        </w:rPr>
        <w:t>Gender-responsive programming and policies</w:t>
      </w:r>
    </w:p>
    <w:p w14:paraId="74233CBB" w14:textId="27328E3E" w:rsidR="000B6E6C" w:rsidRPr="00962D22" w:rsidRDefault="000B6E6C" w:rsidP="00962D22">
      <w:pPr>
        <w:spacing w:before="100" w:beforeAutospacing="1" w:after="100" w:afterAutospacing="1"/>
        <w:jc w:val="both"/>
        <w:rPr>
          <w:rFonts w:ascii="Times New Roman" w:eastAsiaTheme="minorHAnsi" w:hAnsi="Times New Roman" w:cs="Times New Roman"/>
          <w:sz w:val="22"/>
          <w:szCs w:val="22"/>
        </w:rPr>
      </w:pPr>
      <w:r w:rsidRPr="00962D22">
        <w:rPr>
          <w:rFonts w:ascii="Times New Roman" w:eastAsiaTheme="minorHAnsi" w:hAnsi="Times New Roman" w:cs="Times New Roman"/>
          <w:sz w:val="22"/>
          <w:szCs w:val="22"/>
        </w:rPr>
        <w:t xml:space="preserve">Intentionally employing gender considerations to affect the design, implementation and results of programmes and policies. Gender-responsive programmes and policies reflect girls’ and women’s realities and needs, in components such as site selection, project staff, content, monitoring, etc. Gender-responsiveness means paying attention to the unique needs of females, valuing their perspectives, respecting their experiences, understanding developmental differences between girls and boys, women and men and ultimately empowering girls and women </w:t>
      </w:r>
    </w:p>
    <w:p w14:paraId="0F7E811B" w14:textId="77777777" w:rsidR="00C57EE6" w:rsidRPr="00962D22" w:rsidRDefault="000B6E6C" w:rsidP="00095F08">
      <w:pPr>
        <w:widowControl w:val="0"/>
        <w:autoSpaceDE w:val="0"/>
        <w:autoSpaceDN w:val="0"/>
        <w:adjustRightInd w:val="0"/>
        <w:jc w:val="both"/>
        <w:rPr>
          <w:rFonts w:ascii="Times New Roman" w:eastAsiaTheme="minorHAnsi" w:hAnsi="Times New Roman" w:cs="Times New Roman"/>
          <w:sz w:val="22"/>
          <w:szCs w:val="22"/>
        </w:rPr>
      </w:pPr>
      <w:r w:rsidRPr="00236C56">
        <w:rPr>
          <w:rFonts w:ascii="Times New Roman" w:eastAsia="Times New Roman" w:hAnsi="Times New Roman" w:cs="Times New Roman"/>
          <w:b/>
          <w:bCs/>
          <w:color w:val="333333"/>
          <w:sz w:val="22"/>
          <w:szCs w:val="22"/>
        </w:rPr>
        <w:t>Gender-sensitive programming and policies</w:t>
      </w:r>
      <w:r w:rsidR="009C7660" w:rsidRPr="00236C56">
        <w:rPr>
          <w:rFonts w:ascii="Times New Roman" w:eastAsia="Times New Roman" w:hAnsi="Times New Roman" w:cs="Times New Roman"/>
          <w:b/>
          <w:bCs/>
          <w:color w:val="333333"/>
          <w:sz w:val="22"/>
          <w:szCs w:val="22"/>
        </w:rPr>
        <w:t>:</w:t>
      </w:r>
      <w:r w:rsidR="009C7660" w:rsidRPr="00962D22">
        <w:rPr>
          <w:rFonts w:ascii="Times New Roman" w:eastAsiaTheme="minorHAnsi" w:hAnsi="Times New Roman" w:cs="Times New Roman"/>
          <w:color w:val="0099FF"/>
          <w:sz w:val="22"/>
          <w:szCs w:val="22"/>
        </w:rPr>
        <w:t xml:space="preserve"> </w:t>
      </w:r>
      <w:r w:rsidRPr="00962D22">
        <w:rPr>
          <w:rFonts w:ascii="Times New Roman" w:eastAsiaTheme="minorHAnsi" w:hAnsi="Times New Roman" w:cs="Times New Roman"/>
          <w:sz w:val="22"/>
          <w:szCs w:val="22"/>
        </w:rPr>
        <w:t xml:space="preserve">Programmes and policies that are aware of and address gender differences. </w:t>
      </w:r>
    </w:p>
    <w:p w14:paraId="73BE5478" w14:textId="5A533AF5" w:rsidR="000B6E6C" w:rsidRPr="00962D22" w:rsidRDefault="00C57EE6" w:rsidP="00095F08">
      <w:pPr>
        <w:widowControl w:val="0"/>
        <w:autoSpaceDE w:val="0"/>
        <w:autoSpaceDN w:val="0"/>
        <w:adjustRightInd w:val="0"/>
        <w:jc w:val="both"/>
        <w:rPr>
          <w:rFonts w:ascii="Times New Roman" w:eastAsiaTheme="minorHAnsi" w:hAnsi="Times New Roman" w:cs="Times New Roman"/>
          <w:sz w:val="22"/>
          <w:szCs w:val="22"/>
        </w:rPr>
      </w:pPr>
      <w:r w:rsidRPr="00236C56">
        <w:rPr>
          <w:rFonts w:ascii="Times New Roman" w:eastAsia="Times New Roman" w:hAnsi="Times New Roman" w:cs="Times New Roman"/>
          <w:b/>
          <w:bCs/>
          <w:color w:val="333333"/>
          <w:sz w:val="22"/>
          <w:szCs w:val="22"/>
        </w:rPr>
        <w:t>A Gender-Responsive Approach</w:t>
      </w:r>
      <w:r w:rsidRPr="00962D22">
        <w:rPr>
          <w:rFonts w:ascii="Times New Roman" w:eastAsiaTheme="minorHAnsi" w:hAnsi="Times New Roman" w:cs="Times New Roman"/>
          <w:color w:val="0099FF"/>
          <w:sz w:val="22"/>
          <w:szCs w:val="22"/>
        </w:rPr>
        <w:t>:</w:t>
      </w:r>
      <w:r w:rsidRPr="00962D22">
        <w:rPr>
          <w:rFonts w:ascii="Times New Roman" w:eastAsiaTheme="minorHAnsi" w:hAnsi="Times New Roman" w:cs="Times New Roman"/>
          <w:sz w:val="22"/>
          <w:szCs w:val="22"/>
        </w:rPr>
        <w:t xml:space="preserve"> The particular needs, priorities, power structures, status and relationships between women and men are recognized and adequately addressed in the design, implementation and evaluation of activities. The approach seeks to ensure that women and men are given equal opportunities to participate in and benefit from an </w:t>
      </w:r>
      <w:r w:rsidR="003903F5" w:rsidRPr="00962D22">
        <w:rPr>
          <w:rFonts w:ascii="Times New Roman" w:eastAsiaTheme="minorHAnsi" w:hAnsi="Times New Roman" w:cs="Times New Roman"/>
          <w:sz w:val="22"/>
          <w:szCs w:val="22"/>
        </w:rPr>
        <w:t>intervention,</w:t>
      </w:r>
      <w:r w:rsidR="003903F5">
        <w:rPr>
          <w:rFonts w:ascii="Times New Roman" w:eastAsiaTheme="minorHAnsi" w:hAnsi="Times New Roman" w:cs="Times New Roman"/>
          <w:sz w:val="22"/>
          <w:szCs w:val="22"/>
        </w:rPr>
        <w:t xml:space="preserve"> </w:t>
      </w:r>
      <w:r w:rsidR="003903F5" w:rsidRPr="00962D22">
        <w:rPr>
          <w:rFonts w:ascii="Times New Roman" w:eastAsiaTheme="minorHAnsi" w:hAnsi="Times New Roman" w:cs="Times New Roman"/>
          <w:sz w:val="22"/>
          <w:szCs w:val="22"/>
        </w:rPr>
        <w:t>and</w:t>
      </w:r>
      <w:r w:rsidRPr="00962D22">
        <w:rPr>
          <w:rFonts w:ascii="Times New Roman" w:eastAsiaTheme="minorHAnsi" w:hAnsi="Times New Roman" w:cs="Times New Roman"/>
          <w:sz w:val="22"/>
          <w:szCs w:val="22"/>
        </w:rPr>
        <w:t xml:space="preserve"> promotes targeted measures to address inequalities and advance the empowerment of women. (Source: GEF P</w:t>
      </w:r>
      <w:r w:rsidR="00236C56">
        <w:rPr>
          <w:rFonts w:ascii="Times New Roman" w:eastAsiaTheme="minorHAnsi" w:hAnsi="Times New Roman" w:cs="Times New Roman"/>
          <w:sz w:val="22"/>
          <w:szCs w:val="22"/>
        </w:rPr>
        <w:t xml:space="preserve">olicy on Gender Equality 2017) </w:t>
      </w:r>
    </w:p>
    <w:p w14:paraId="6BD8EA7D" w14:textId="76EB6830" w:rsidR="000B6E6C" w:rsidRPr="00962D22" w:rsidRDefault="000B6E6C" w:rsidP="00962D22">
      <w:pPr>
        <w:spacing w:before="100" w:beforeAutospacing="1" w:after="100" w:afterAutospacing="1"/>
        <w:jc w:val="both"/>
        <w:rPr>
          <w:rFonts w:ascii="Times New Roman" w:eastAsiaTheme="minorHAnsi" w:hAnsi="Times New Roman" w:cs="Times New Roman"/>
          <w:sz w:val="22"/>
          <w:szCs w:val="22"/>
        </w:rPr>
      </w:pPr>
      <w:r w:rsidRPr="00236C56">
        <w:rPr>
          <w:rFonts w:ascii="Times New Roman" w:eastAsia="Times New Roman" w:hAnsi="Times New Roman" w:cs="Times New Roman"/>
          <w:b/>
          <w:bCs/>
          <w:color w:val="333333"/>
          <w:sz w:val="22"/>
          <w:szCs w:val="22"/>
        </w:rPr>
        <w:t>Gender-neutral programming and policies</w:t>
      </w:r>
      <w:r w:rsidR="009C7660" w:rsidRPr="00236C56">
        <w:rPr>
          <w:rFonts w:ascii="Times New Roman" w:eastAsia="Times New Roman" w:hAnsi="Times New Roman" w:cs="Times New Roman"/>
          <w:b/>
          <w:bCs/>
          <w:color w:val="333333"/>
          <w:sz w:val="22"/>
          <w:szCs w:val="22"/>
        </w:rPr>
        <w:t xml:space="preserve">: </w:t>
      </w:r>
      <w:r w:rsidRPr="00962D22">
        <w:rPr>
          <w:rFonts w:ascii="Times New Roman" w:eastAsiaTheme="minorHAnsi" w:hAnsi="Times New Roman" w:cs="Times New Roman"/>
          <w:sz w:val="22"/>
          <w:szCs w:val="22"/>
        </w:rPr>
        <w:t xml:space="preserve">Programming and policies that do not centre gender concerns or distinguish between genders in their design, interventions and monitoring. </w:t>
      </w:r>
      <w:r w:rsidR="00675C87" w:rsidRPr="00962D22">
        <w:rPr>
          <w:rFonts w:ascii="Times New Roman" w:eastAsiaTheme="minorHAnsi" w:hAnsi="Times New Roman" w:cs="Times New Roman"/>
          <w:sz w:val="22"/>
          <w:szCs w:val="22"/>
        </w:rPr>
        <w:t xml:space="preserve">The mainstreaming should ensure both strategic and practical needs are addressed to ensure gender transformation. </w:t>
      </w:r>
    </w:p>
    <w:p w14:paraId="1FF799F0" w14:textId="77777777" w:rsidR="009324A7" w:rsidRPr="00962D22" w:rsidRDefault="009324A7" w:rsidP="00962D22">
      <w:pPr>
        <w:spacing w:before="100" w:beforeAutospacing="1" w:after="100" w:afterAutospacing="1"/>
        <w:rPr>
          <w:rFonts w:ascii="Times New Roman" w:eastAsiaTheme="minorHAnsi" w:hAnsi="Times New Roman" w:cs="Times New Roman"/>
          <w:color w:val="0099FF"/>
          <w:sz w:val="22"/>
          <w:szCs w:val="22"/>
        </w:rPr>
        <w:sectPr w:rsidR="009324A7" w:rsidRPr="00962D22" w:rsidSect="00815A73">
          <w:type w:val="continuous"/>
          <w:pgSz w:w="11907" w:h="16839" w:code="9"/>
          <w:pgMar w:top="720" w:right="720" w:bottom="720" w:left="720" w:header="720" w:footer="720" w:gutter="0"/>
          <w:cols w:space="720"/>
          <w:titlePg/>
          <w:docGrid w:linePitch="360"/>
        </w:sectPr>
      </w:pPr>
    </w:p>
    <w:p w14:paraId="2242D480" w14:textId="5798E78B" w:rsidR="000B6E6C" w:rsidRPr="00962D22" w:rsidRDefault="000B6E6C" w:rsidP="00962D22">
      <w:pPr>
        <w:spacing w:before="100" w:beforeAutospacing="1" w:after="100" w:afterAutospacing="1"/>
        <w:rPr>
          <w:rFonts w:ascii="Times New Roman" w:eastAsiaTheme="minorHAnsi" w:hAnsi="Times New Roman" w:cs="Times New Roman"/>
          <w:sz w:val="22"/>
          <w:szCs w:val="22"/>
        </w:rPr>
      </w:pPr>
      <w:r w:rsidRPr="00962D22">
        <w:rPr>
          <w:rFonts w:ascii="Times New Roman" w:eastAsiaTheme="minorHAnsi" w:hAnsi="Times New Roman" w:cs="Times New Roman"/>
          <w:color w:val="0099FF"/>
          <w:sz w:val="22"/>
          <w:szCs w:val="22"/>
        </w:rPr>
        <w:lastRenderedPageBreak/>
        <w:t xml:space="preserve">Strategic gender needs </w:t>
      </w:r>
    </w:p>
    <w:p w14:paraId="78DEF5C8" w14:textId="77777777" w:rsidR="000B6E6C" w:rsidRPr="00962D22" w:rsidRDefault="000B6E6C" w:rsidP="00962D22">
      <w:pPr>
        <w:spacing w:before="100" w:beforeAutospacing="1" w:after="100" w:afterAutospacing="1"/>
        <w:jc w:val="both"/>
        <w:rPr>
          <w:rFonts w:ascii="Times New Roman" w:eastAsiaTheme="minorHAnsi" w:hAnsi="Times New Roman" w:cs="Times New Roman"/>
          <w:sz w:val="22"/>
          <w:szCs w:val="22"/>
        </w:rPr>
      </w:pPr>
      <w:r w:rsidRPr="00962D22">
        <w:rPr>
          <w:rFonts w:ascii="Times New Roman" w:eastAsiaTheme="minorHAnsi" w:hAnsi="Times New Roman" w:cs="Times New Roman"/>
          <w:sz w:val="22"/>
          <w:szCs w:val="22"/>
        </w:rPr>
        <w:t xml:space="preserve">Requirements of women and men to improve their position or status. Addressing these needs allow people to have control over their lives beyond socially-defined restrictive roles. Strategic gender needs for women might include land rights, more decision-making power, equal pay and greater access to credit. </w:t>
      </w:r>
    </w:p>
    <w:p w14:paraId="6A12EBFA" w14:textId="77777777" w:rsidR="009324A7" w:rsidRPr="00962D22" w:rsidRDefault="009324A7" w:rsidP="00962D22">
      <w:pPr>
        <w:spacing w:before="100" w:beforeAutospacing="1" w:after="100" w:afterAutospacing="1"/>
        <w:rPr>
          <w:rFonts w:ascii="Times New Roman" w:eastAsiaTheme="minorHAnsi" w:hAnsi="Times New Roman" w:cs="Times New Roman"/>
          <w:color w:val="0099FF"/>
          <w:sz w:val="22"/>
          <w:szCs w:val="22"/>
        </w:rPr>
      </w:pPr>
      <w:r w:rsidRPr="00962D22">
        <w:rPr>
          <w:rFonts w:ascii="Times New Roman" w:eastAsiaTheme="minorHAnsi" w:hAnsi="Times New Roman" w:cs="Times New Roman"/>
          <w:color w:val="0099FF"/>
          <w:sz w:val="22"/>
          <w:szCs w:val="22"/>
        </w:rPr>
        <w:lastRenderedPageBreak/>
        <w:t>Practical gender needs</w:t>
      </w:r>
    </w:p>
    <w:p w14:paraId="42CDBE86" w14:textId="4609B294" w:rsidR="009324A7" w:rsidRPr="00962D22" w:rsidRDefault="009324A7" w:rsidP="00962D22">
      <w:pPr>
        <w:spacing w:before="100" w:beforeAutospacing="1" w:after="100" w:afterAutospacing="1"/>
        <w:jc w:val="both"/>
        <w:rPr>
          <w:rFonts w:ascii="Times New Roman" w:eastAsiaTheme="minorHAnsi" w:hAnsi="Times New Roman" w:cs="Times New Roman"/>
          <w:sz w:val="22"/>
          <w:szCs w:val="22"/>
        </w:rPr>
        <w:sectPr w:rsidR="009324A7" w:rsidRPr="00962D22" w:rsidSect="009324A7">
          <w:type w:val="continuous"/>
          <w:pgSz w:w="11907" w:h="16839" w:code="9"/>
          <w:pgMar w:top="720" w:right="720" w:bottom="720" w:left="720" w:header="720" w:footer="720" w:gutter="0"/>
          <w:cols w:num="2" w:space="720"/>
          <w:titlePg/>
          <w:docGrid w:linePitch="360"/>
        </w:sectPr>
      </w:pPr>
      <w:r w:rsidRPr="00962D22">
        <w:rPr>
          <w:rFonts w:ascii="Times New Roman" w:eastAsiaTheme="minorHAnsi" w:hAnsi="Times New Roman" w:cs="Times New Roman"/>
          <w:sz w:val="22"/>
          <w:szCs w:val="22"/>
        </w:rPr>
        <w:t xml:space="preserve">By comparison, are those needs required to overcome development shortcomings, that are gender-specific but do not challenge gender roles, such as access to healthcare, water availability and employment </w:t>
      </w:r>
      <w:r w:rsidR="003903F5">
        <w:rPr>
          <w:rFonts w:ascii="Times New Roman" w:eastAsiaTheme="minorHAnsi" w:hAnsi="Times New Roman" w:cs="Times New Roman"/>
          <w:sz w:val="22"/>
          <w:szCs w:val="22"/>
        </w:rPr>
        <w:t>opportunities</w:t>
      </w:r>
    </w:p>
    <w:p w14:paraId="571B6477" w14:textId="78D948E0" w:rsidR="009324A7" w:rsidRPr="00962D22" w:rsidRDefault="009324A7" w:rsidP="00962D22">
      <w:pPr>
        <w:spacing w:before="100" w:beforeAutospacing="1" w:after="100" w:afterAutospacing="1"/>
        <w:rPr>
          <w:rFonts w:ascii="Times New Roman" w:eastAsiaTheme="minorHAnsi" w:hAnsi="Times New Roman" w:cs="Times New Roman"/>
          <w:sz w:val="22"/>
          <w:szCs w:val="22"/>
        </w:rPr>
      </w:pPr>
    </w:p>
    <w:p w14:paraId="25562A69" w14:textId="15AC689D" w:rsidR="000B6E6C" w:rsidRPr="006B7431" w:rsidRDefault="00095F08" w:rsidP="00095F08">
      <w:pPr>
        <w:pStyle w:val="NormalWeb"/>
        <w:shd w:val="clear" w:color="auto" w:fill="FEFDBA" w:themeFill="accent6" w:themeFillTint="33"/>
        <w:jc w:val="center"/>
        <w:rPr>
          <w:rStyle w:val="Heading3Char"/>
        </w:rPr>
      </w:pPr>
      <w:r>
        <w:rPr>
          <w:rFonts w:eastAsiaTheme="minorHAnsi"/>
          <w:b/>
          <w:color w:val="0099FF"/>
          <w:sz w:val="28"/>
          <w:szCs w:val="28"/>
        </w:rPr>
        <w:t>Important</w:t>
      </w:r>
      <w:r w:rsidR="006B7431">
        <w:rPr>
          <w:rFonts w:eastAsiaTheme="minorHAnsi"/>
          <w:b/>
          <w:color w:val="0099FF"/>
          <w:sz w:val="28"/>
          <w:szCs w:val="28"/>
        </w:rPr>
        <w:t xml:space="preserve"> note:</w:t>
      </w:r>
      <w:r>
        <w:rPr>
          <w:rFonts w:eastAsiaTheme="minorHAnsi"/>
          <w:b/>
          <w:color w:val="0099FF"/>
          <w:sz w:val="28"/>
          <w:szCs w:val="28"/>
        </w:rPr>
        <w:t xml:space="preserve"> </w:t>
      </w:r>
      <w:r w:rsidR="009324A7" w:rsidRPr="006B7431">
        <w:rPr>
          <w:rStyle w:val="Heading3Char"/>
        </w:rPr>
        <w:t>Improving the socio-economic status of women and girls. How?</w:t>
      </w:r>
    </w:p>
    <w:p w14:paraId="798EF158" w14:textId="1BE3F5EB" w:rsidR="00095F08" w:rsidRPr="00962D22" w:rsidRDefault="009324A7" w:rsidP="00095F08">
      <w:pPr>
        <w:shd w:val="clear" w:color="auto" w:fill="FEFDBA" w:themeFill="accent6" w:themeFillTint="33"/>
        <w:spacing w:before="100" w:beforeAutospacing="1" w:after="100" w:afterAutospacing="1"/>
        <w:jc w:val="both"/>
        <w:rPr>
          <w:rFonts w:ascii="Times New Roman" w:eastAsiaTheme="minorHAnsi" w:hAnsi="Times New Roman" w:cs="Times New Roman"/>
          <w:color w:val="000000"/>
          <w:sz w:val="22"/>
          <w:szCs w:val="22"/>
        </w:rPr>
      </w:pPr>
      <w:r w:rsidRPr="00962D22">
        <w:rPr>
          <w:rFonts w:ascii="Times New Roman" w:eastAsiaTheme="minorHAnsi" w:hAnsi="Times New Roman" w:cs="Times New Roman"/>
          <w:color w:val="000000"/>
          <w:sz w:val="22"/>
          <w:szCs w:val="22"/>
        </w:rPr>
        <w:t>For any development actor, policy maker willing</w:t>
      </w:r>
      <w:r w:rsidR="007D3F18" w:rsidRPr="00962D22">
        <w:rPr>
          <w:rFonts w:ascii="Times New Roman" w:eastAsiaTheme="minorHAnsi" w:hAnsi="Times New Roman" w:cs="Times New Roman"/>
          <w:color w:val="000000"/>
          <w:sz w:val="22"/>
          <w:szCs w:val="22"/>
        </w:rPr>
        <w:t xml:space="preserve"> to improve the socio-economic status of women, </w:t>
      </w:r>
      <w:r w:rsidRPr="00962D22">
        <w:rPr>
          <w:rFonts w:ascii="Times New Roman" w:eastAsiaTheme="minorHAnsi" w:hAnsi="Times New Roman" w:cs="Times New Roman"/>
          <w:color w:val="000000"/>
          <w:sz w:val="22"/>
          <w:szCs w:val="22"/>
        </w:rPr>
        <w:t>many strategies are proposed</w:t>
      </w:r>
      <w:r w:rsidR="007D3F18" w:rsidRPr="00962D22">
        <w:rPr>
          <w:rFonts w:ascii="Times New Roman" w:eastAsiaTheme="minorHAnsi" w:hAnsi="Times New Roman" w:cs="Times New Roman"/>
          <w:color w:val="000000"/>
          <w:sz w:val="22"/>
          <w:szCs w:val="22"/>
        </w:rPr>
        <w:t>:</w:t>
      </w:r>
    </w:p>
    <w:p w14:paraId="12058E29" w14:textId="29F665EB" w:rsidR="009324A7" w:rsidRPr="00962D22" w:rsidRDefault="009324A7" w:rsidP="00152165">
      <w:pPr>
        <w:pStyle w:val="ListParagraph"/>
        <w:numPr>
          <w:ilvl w:val="0"/>
          <w:numId w:val="23"/>
        </w:numPr>
        <w:shd w:val="clear" w:color="auto" w:fill="FEFDBA" w:themeFill="accent6" w:themeFillTint="33"/>
        <w:spacing w:beforeAutospacing="1" w:after="100" w:afterAutospacing="1" w:line="240" w:lineRule="auto"/>
        <w:jc w:val="both"/>
        <w:rPr>
          <w:rFonts w:eastAsiaTheme="minorHAnsi"/>
          <w:sz w:val="22"/>
          <w:szCs w:val="22"/>
        </w:rPr>
      </w:pPr>
      <w:r w:rsidRPr="00962D22">
        <w:rPr>
          <w:rFonts w:eastAsiaTheme="minorHAnsi"/>
          <w:sz w:val="22"/>
          <w:szCs w:val="22"/>
        </w:rPr>
        <w:t>Develop and implement s</w:t>
      </w:r>
      <w:r w:rsidR="007D3F18" w:rsidRPr="00962D22">
        <w:rPr>
          <w:rFonts w:eastAsiaTheme="minorHAnsi"/>
          <w:sz w:val="22"/>
          <w:szCs w:val="22"/>
        </w:rPr>
        <w:t xml:space="preserve">upport programmes, projects, groups and individuals that aim at changing traditions, practices and institutions that discriminate against women. For example </w:t>
      </w:r>
    </w:p>
    <w:p w14:paraId="704CD7A3" w14:textId="7D14AEFB" w:rsidR="009324A7" w:rsidRPr="00962D22" w:rsidRDefault="009324A7" w:rsidP="00152165">
      <w:pPr>
        <w:pStyle w:val="ListParagraph"/>
        <w:numPr>
          <w:ilvl w:val="0"/>
          <w:numId w:val="23"/>
        </w:numPr>
        <w:shd w:val="clear" w:color="auto" w:fill="FEFDBA" w:themeFill="accent6" w:themeFillTint="33"/>
        <w:spacing w:beforeAutospacing="1" w:after="100" w:afterAutospacing="1" w:line="240" w:lineRule="auto"/>
        <w:jc w:val="both"/>
        <w:rPr>
          <w:rFonts w:eastAsiaTheme="minorHAnsi"/>
          <w:sz w:val="22"/>
          <w:szCs w:val="22"/>
        </w:rPr>
      </w:pPr>
      <w:r w:rsidRPr="00962D22">
        <w:rPr>
          <w:rFonts w:eastAsiaTheme="minorHAnsi"/>
          <w:sz w:val="22"/>
          <w:szCs w:val="22"/>
        </w:rPr>
        <w:t>M</w:t>
      </w:r>
      <w:r w:rsidR="007D3F18" w:rsidRPr="00962D22">
        <w:rPr>
          <w:rFonts w:eastAsiaTheme="minorHAnsi"/>
          <w:sz w:val="22"/>
          <w:szCs w:val="22"/>
        </w:rPr>
        <w:t xml:space="preserve">ass public awareness programmes, legal literacy programmes etc) that aim at enhancing the socio-economic status of women and removing negative perceptions existing </w:t>
      </w:r>
      <w:r w:rsidR="003903F5" w:rsidRPr="00962D22">
        <w:rPr>
          <w:rFonts w:eastAsiaTheme="minorHAnsi"/>
          <w:sz w:val="22"/>
          <w:szCs w:val="22"/>
        </w:rPr>
        <w:t>regarding</w:t>
      </w:r>
      <w:r w:rsidR="007D3F18" w:rsidRPr="00962D22">
        <w:rPr>
          <w:rFonts w:eastAsiaTheme="minorHAnsi"/>
          <w:sz w:val="22"/>
          <w:szCs w:val="22"/>
        </w:rPr>
        <w:t xml:space="preserve"> women and the girl-child. </w:t>
      </w:r>
    </w:p>
    <w:p w14:paraId="537ADF12" w14:textId="77777777" w:rsidR="009324A7" w:rsidRPr="00962D22" w:rsidRDefault="007D3F18" w:rsidP="00152165">
      <w:pPr>
        <w:pStyle w:val="ListParagraph"/>
        <w:numPr>
          <w:ilvl w:val="0"/>
          <w:numId w:val="23"/>
        </w:numPr>
        <w:shd w:val="clear" w:color="auto" w:fill="FEFDBA" w:themeFill="accent6" w:themeFillTint="33"/>
        <w:spacing w:beforeAutospacing="1" w:after="100" w:afterAutospacing="1" w:line="240" w:lineRule="auto"/>
        <w:jc w:val="both"/>
        <w:rPr>
          <w:rFonts w:eastAsiaTheme="minorHAnsi"/>
          <w:sz w:val="22"/>
          <w:szCs w:val="22"/>
        </w:rPr>
      </w:pPr>
      <w:r w:rsidRPr="00962D22">
        <w:rPr>
          <w:rFonts w:eastAsiaTheme="minorHAnsi"/>
          <w:sz w:val="22"/>
          <w:szCs w:val="22"/>
        </w:rPr>
        <w:t xml:space="preserve">Use different media strategies to do so (e.g. radio programmes, drama, education materials etc). </w:t>
      </w:r>
    </w:p>
    <w:p w14:paraId="6512CC4F" w14:textId="1BE2F614" w:rsidR="007D3F18" w:rsidRPr="00962D22" w:rsidRDefault="007D3F18" w:rsidP="00152165">
      <w:pPr>
        <w:pStyle w:val="ListParagraph"/>
        <w:numPr>
          <w:ilvl w:val="0"/>
          <w:numId w:val="23"/>
        </w:numPr>
        <w:shd w:val="clear" w:color="auto" w:fill="FEFDBA" w:themeFill="accent6" w:themeFillTint="33"/>
        <w:spacing w:beforeAutospacing="1" w:after="100" w:afterAutospacing="1" w:line="240" w:lineRule="auto"/>
        <w:jc w:val="both"/>
        <w:rPr>
          <w:rFonts w:eastAsiaTheme="minorHAnsi"/>
          <w:sz w:val="22"/>
          <w:szCs w:val="22"/>
        </w:rPr>
      </w:pPr>
      <w:r w:rsidRPr="00962D22">
        <w:rPr>
          <w:rFonts w:eastAsiaTheme="minorHAnsi"/>
          <w:sz w:val="22"/>
          <w:szCs w:val="22"/>
        </w:rPr>
        <w:t xml:space="preserve">Removal of negative perceptions of women is a basic human rights principle and has been proscribed by the Convention on the Elimination of all Forms of Discrimination against Women (CEDAW), a convention signed by the Government of </w:t>
      </w:r>
      <w:r w:rsidR="009324A7" w:rsidRPr="00962D22">
        <w:rPr>
          <w:rFonts w:eastAsiaTheme="minorHAnsi"/>
          <w:sz w:val="22"/>
          <w:szCs w:val="22"/>
        </w:rPr>
        <w:t>Rwanda</w:t>
      </w:r>
      <w:r w:rsidRPr="00962D22">
        <w:rPr>
          <w:rFonts w:eastAsiaTheme="minorHAnsi"/>
          <w:sz w:val="22"/>
          <w:szCs w:val="22"/>
        </w:rPr>
        <w:t>.</w:t>
      </w:r>
    </w:p>
    <w:p w14:paraId="1D34DB27" w14:textId="43D26858" w:rsidR="007D3F18" w:rsidRPr="00962D22" w:rsidRDefault="007D3F18" w:rsidP="00152165">
      <w:pPr>
        <w:pStyle w:val="ListParagraph"/>
        <w:numPr>
          <w:ilvl w:val="0"/>
          <w:numId w:val="23"/>
        </w:numPr>
        <w:shd w:val="clear" w:color="auto" w:fill="FEFDBA" w:themeFill="accent6" w:themeFillTint="33"/>
        <w:spacing w:beforeAutospacing="1" w:after="100" w:afterAutospacing="1" w:line="240" w:lineRule="auto"/>
        <w:jc w:val="both"/>
        <w:rPr>
          <w:rFonts w:eastAsiaTheme="minorHAnsi"/>
          <w:sz w:val="22"/>
          <w:szCs w:val="22"/>
        </w:rPr>
      </w:pPr>
      <w:r w:rsidRPr="00962D22">
        <w:rPr>
          <w:rFonts w:eastAsiaTheme="minorHAnsi"/>
          <w:sz w:val="22"/>
          <w:szCs w:val="22"/>
        </w:rPr>
        <w:t>Make women’s and men’s concerns and experiences an integral dimension of the design, implementation, monitoring and evaluation of policies and programmes in all political, economic and social spheres through gender mainstreaming.</w:t>
      </w:r>
    </w:p>
    <w:p w14:paraId="711A10F3" w14:textId="05878420" w:rsidR="009324A7" w:rsidRPr="00962D22" w:rsidRDefault="007D3F18" w:rsidP="00152165">
      <w:pPr>
        <w:pStyle w:val="ListParagraph"/>
        <w:numPr>
          <w:ilvl w:val="0"/>
          <w:numId w:val="23"/>
        </w:numPr>
        <w:shd w:val="clear" w:color="auto" w:fill="FEFDBA" w:themeFill="accent6" w:themeFillTint="33"/>
        <w:spacing w:before="100" w:beforeAutospacing="1" w:after="100" w:afterAutospacing="1" w:line="240" w:lineRule="auto"/>
        <w:jc w:val="both"/>
        <w:rPr>
          <w:rFonts w:eastAsiaTheme="minorHAnsi"/>
          <w:sz w:val="22"/>
          <w:szCs w:val="22"/>
        </w:rPr>
      </w:pPr>
      <w:r w:rsidRPr="00962D22">
        <w:rPr>
          <w:rFonts w:eastAsiaTheme="minorHAnsi"/>
          <w:sz w:val="22"/>
          <w:szCs w:val="22"/>
        </w:rPr>
        <w:t xml:space="preserve">Bring about changes through respected change agents such as </w:t>
      </w:r>
      <w:r w:rsidR="009C7660" w:rsidRPr="00962D22">
        <w:rPr>
          <w:rFonts w:eastAsiaTheme="minorHAnsi"/>
          <w:sz w:val="22"/>
          <w:szCs w:val="22"/>
        </w:rPr>
        <w:t xml:space="preserve">natural resources management committees </w:t>
      </w:r>
      <w:r w:rsidRPr="00962D22">
        <w:rPr>
          <w:rFonts w:eastAsiaTheme="minorHAnsi"/>
          <w:sz w:val="22"/>
          <w:szCs w:val="22"/>
        </w:rPr>
        <w:t>Members, Religious Leaders, Village Leaders (</w:t>
      </w:r>
      <w:r w:rsidR="009324A7" w:rsidRPr="00962D22">
        <w:rPr>
          <w:rFonts w:eastAsiaTheme="minorHAnsi"/>
          <w:sz w:val="22"/>
          <w:szCs w:val="22"/>
        </w:rPr>
        <w:t>Abunzi</w:t>
      </w:r>
      <w:r w:rsidRPr="00962D22">
        <w:rPr>
          <w:rFonts w:eastAsiaTheme="minorHAnsi"/>
          <w:sz w:val="22"/>
          <w:szCs w:val="22"/>
        </w:rPr>
        <w:t xml:space="preserve"> </w:t>
      </w:r>
      <w:r w:rsidR="009C7660" w:rsidRPr="00962D22">
        <w:rPr>
          <w:rFonts w:eastAsiaTheme="minorHAnsi"/>
          <w:sz w:val="22"/>
          <w:szCs w:val="22"/>
        </w:rPr>
        <w:t>or</w:t>
      </w:r>
      <w:r w:rsidRPr="00962D22">
        <w:rPr>
          <w:rFonts w:eastAsiaTheme="minorHAnsi"/>
          <w:sz w:val="22"/>
          <w:szCs w:val="22"/>
        </w:rPr>
        <w:t xml:space="preserve"> </w:t>
      </w:r>
      <w:r w:rsidR="009C7660" w:rsidRPr="00962D22">
        <w:rPr>
          <w:rFonts w:eastAsiaTheme="minorHAnsi"/>
          <w:sz w:val="22"/>
          <w:szCs w:val="22"/>
        </w:rPr>
        <w:t>conciliators, community health advisors, farmer promoters leads</w:t>
      </w:r>
      <w:r w:rsidRPr="00962D22">
        <w:rPr>
          <w:rFonts w:eastAsiaTheme="minorHAnsi"/>
          <w:sz w:val="22"/>
          <w:szCs w:val="22"/>
        </w:rPr>
        <w:t xml:space="preserve">), teachers and others who are willing to address women’s rights and improve their status in society. </w:t>
      </w:r>
    </w:p>
    <w:p w14:paraId="4A6C1128" w14:textId="164C03C1" w:rsidR="009324A7" w:rsidRPr="00962D22" w:rsidRDefault="007D3F18" w:rsidP="00152165">
      <w:pPr>
        <w:pStyle w:val="ListParagraph"/>
        <w:numPr>
          <w:ilvl w:val="0"/>
          <w:numId w:val="23"/>
        </w:numPr>
        <w:shd w:val="clear" w:color="auto" w:fill="FEFDBA" w:themeFill="accent6" w:themeFillTint="33"/>
        <w:spacing w:before="100" w:beforeAutospacing="1" w:after="100" w:afterAutospacing="1" w:line="240" w:lineRule="auto"/>
        <w:jc w:val="both"/>
        <w:rPr>
          <w:rFonts w:eastAsiaTheme="minorHAnsi"/>
          <w:sz w:val="22"/>
          <w:szCs w:val="22"/>
        </w:rPr>
      </w:pPr>
      <w:r w:rsidRPr="00962D22">
        <w:rPr>
          <w:rFonts w:eastAsiaTheme="minorHAnsi"/>
          <w:sz w:val="22"/>
          <w:szCs w:val="22"/>
        </w:rPr>
        <w:lastRenderedPageBreak/>
        <w:t>Promote the recognition of the important role played by women in development processes</w:t>
      </w:r>
      <w:r w:rsidR="009C7660" w:rsidRPr="00962D22">
        <w:rPr>
          <w:rFonts w:eastAsiaTheme="minorHAnsi"/>
          <w:sz w:val="22"/>
          <w:szCs w:val="22"/>
        </w:rPr>
        <w:t xml:space="preserve"> (in environment and climate change)</w:t>
      </w:r>
      <w:r w:rsidRPr="00962D22">
        <w:rPr>
          <w:rFonts w:eastAsiaTheme="minorHAnsi"/>
          <w:sz w:val="22"/>
          <w:szCs w:val="22"/>
        </w:rPr>
        <w:t xml:space="preserve">. Economic empowerment is key to improving women’s status. </w:t>
      </w:r>
    </w:p>
    <w:p w14:paraId="0BE3AFE9" w14:textId="0F17AF49" w:rsidR="007D3F18" w:rsidRPr="00962D22" w:rsidRDefault="007D3F18" w:rsidP="00152165">
      <w:pPr>
        <w:pStyle w:val="ListParagraph"/>
        <w:numPr>
          <w:ilvl w:val="0"/>
          <w:numId w:val="23"/>
        </w:numPr>
        <w:shd w:val="clear" w:color="auto" w:fill="FEFDBA" w:themeFill="accent6" w:themeFillTint="33"/>
        <w:spacing w:before="100" w:beforeAutospacing="1" w:after="100" w:afterAutospacing="1" w:line="240" w:lineRule="auto"/>
        <w:jc w:val="both"/>
        <w:rPr>
          <w:rFonts w:eastAsiaTheme="minorHAnsi"/>
          <w:sz w:val="22"/>
          <w:szCs w:val="22"/>
        </w:rPr>
      </w:pPr>
      <w:r w:rsidRPr="00962D22">
        <w:rPr>
          <w:rFonts w:eastAsiaTheme="minorHAnsi"/>
          <w:sz w:val="22"/>
          <w:szCs w:val="22"/>
        </w:rPr>
        <w:t xml:space="preserve">District </w:t>
      </w:r>
      <w:r w:rsidR="009324A7" w:rsidRPr="00962D22">
        <w:rPr>
          <w:rFonts w:eastAsiaTheme="minorHAnsi"/>
          <w:sz w:val="22"/>
          <w:szCs w:val="22"/>
        </w:rPr>
        <w:t>and local administration entities</w:t>
      </w:r>
      <w:r w:rsidRPr="00962D22">
        <w:rPr>
          <w:rFonts w:eastAsiaTheme="minorHAnsi"/>
          <w:sz w:val="22"/>
          <w:szCs w:val="22"/>
        </w:rPr>
        <w:t xml:space="preserve"> need to play an active role in promoting gender equality at the community level. In order to do so, </w:t>
      </w:r>
      <w:r w:rsidR="009324A7" w:rsidRPr="00962D22">
        <w:rPr>
          <w:rFonts w:eastAsiaTheme="minorHAnsi"/>
          <w:sz w:val="22"/>
          <w:szCs w:val="22"/>
        </w:rPr>
        <w:t>local leaders</w:t>
      </w:r>
      <w:r w:rsidRPr="00962D22">
        <w:rPr>
          <w:rFonts w:eastAsiaTheme="minorHAnsi"/>
          <w:sz w:val="22"/>
          <w:szCs w:val="22"/>
        </w:rPr>
        <w:t xml:space="preserve"> </w:t>
      </w:r>
      <w:r w:rsidR="009324A7" w:rsidRPr="00962D22">
        <w:rPr>
          <w:rFonts w:eastAsiaTheme="minorHAnsi"/>
          <w:sz w:val="22"/>
          <w:szCs w:val="22"/>
        </w:rPr>
        <w:t xml:space="preserve">and development actors </w:t>
      </w:r>
      <w:r w:rsidRPr="00962D22">
        <w:rPr>
          <w:rFonts w:eastAsiaTheme="minorHAnsi"/>
          <w:sz w:val="22"/>
          <w:szCs w:val="22"/>
        </w:rPr>
        <w:t>should be aware of existing legal and customary rights, regulations and practices that affect men’s and women’s roles and responsibilities. In addition, they should have the knowledge, skills and financial means to address existing gender inequalities in their districts.</w:t>
      </w:r>
    </w:p>
    <w:p w14:paraId="3B2BC1AF" w14:textId="73197089" w:rsidR="000B6E6C" w:rsidRPr="00962D22" w:rsidRDefault="00C6136E" w:rsidP="00962D22">
      <w:pPr>
        <w:pStyle w:val="NormalWeb"/>
        <w:rPr>
          <w:sz w:val="22"/>
          <w:szCs w:val="22"/>
        </w:rPr>
      </w:pPr>
      <w:r w:rsidRPr="00962D22">
        <w:rPr>
          <w:rFonts w:eastAsiaTheme="minorHAnsi"/>
          <w:noProof/>
          <w:color w:val="0099FF"/>
          <w:sz w:val="22"/>
          <w:szCs w:val="22"/>
        </w:rPr>
        <mc:AlternateContent>
          <mc:Choice Requires="wps">
            <w:drawing>
              <wp:anchor distT="0" distB="0" distL="114300" distR="114300" simplePos="0" relativeHeight="251676672" behindDoc="0" locked="0" layoutInCell="1" allowOverlap="1" wp14:anchorId="7E5EA33B" wp14:editId="26442684">
                <wp:simplePos x="0" y="0"/>
                <wp:positionH relativeFrom="margin">
                  <wp:posOffset>314960</wp:posOffset>
                </wp:positionH>
                <wp:positionV relativeFrom="paragraph">
                  <wp:posOffset>409575</wp:posOffset>
                </wp:positionV>
                <wp:extent cx="5995035" cy="3089910"/>
                <wp:effectExtent l="0" t="0" r="24765" b="15240"/>
                <wp:wrapThrough wrapText="bothSides">
                  <wp:wrapPolygon edited="0">
                    <wp:start x="0" y="0"/>
                    <wp:lineTo x="0" y="21573"/>
                    <wp:lineTo x="21621" y="21573"/>
                    <wp:lineTo x="21621" y="0"/>
                    <wp:lineTo x="0" y="0"/>
                  </wp:wrapPolygon>
                </wp:wrapThrough>
                <wp:docPr id="19" name="Rectangle 1"/>
                <wp:cNvGraphicFramePr/>
                <a:graphic xmlns:a="http://schemas.openxmlformats.org/drawingml/2006/main">
                  <a:graphicData uri="http://schemas.microsoft.com/office/word/2010/wordprocessingShape">
                    <wps:wsp>
                      <wps:cNvSpPr/>
                      <wps:spPr>
                        <a:xfrm>
                          <a:off x="0" y="0"/>
                          <a:ext cx="5995035" cy="3089910"/>
                        </a:xfrm>
                        <a:prstGeom prst="rect">
                          <a:avLst/>
                        </a:prstGeom>
                      </wps:spPr>
                      <wps:style>
                        <a:lnRef idx="2">
                          <a:schemeClr val="dk1"/>
                        </a:lnRef>
                        <a:fillRef idx="1">
                          <a:schemeClr val="lt1"/>
                        </a:fillRef>
                        <a:effectRef idx="0">
                          <a:schemeClr val="dk1"/>
                        </a:effectRef>
                        <a:fontRef idx="minor">
                          <a:schemeClr val="dk1"/>
                        </a:fontRef>
                      </wps:style>
                      <wps:txbx>
                        <w:txbxContent>
                          <w:p w14:paraId="69D553FC" w14:textId="299C37A9" w:rsidR="00CF2E8D" w:rsidRDefault="00CF2E8D" w:rsidP="00D456CD">
                            <w:pPr>
                              <w:pStyle w:val="NormalWeb"/>
                              <w:spacing w:before="0" w:beforeAutospacing="0" w:after="0" w:afterAutospacing="0"/>
                              <w:ind w:left="446" w:hanging="446"/>
                            </w:pPr>
                            <w:r>
                              <w:rPr>
                                <w:rFonts w:asciiTheme="minorHAnsi" w:hAnsi="Calibri" w:cstheme="minorBidi"/>
                                <w:b/>
                                <w:bCs/>
                                <w:color w:val="000000" w:themeColor="dark1"/>
                                <w:kern w:val="24"/>
                                <w:sz w:val="36"/>
                                <w:szCs w:val="36"/>
                                <w:u w:val="single"/>
                                <w:lang w:val="en-US"/>
                              </w:rPr>
                              <w:t>Why should public agencies consider  GRP</w:t>
                            </w:r>
                          </w:p>
                          <w:p w14:paraId="3803E222"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It helps to achieve effectiveness, efficiency, Equality, &amp; empowerment.</w:t>
                            </w:r>
                          </w:p>
                          <w:p w14:paraId="0807084C"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Assist to understand factors that affect dev</w:t>
                            </w:r>
                            <w:r>
                              <w:rPr>
                                <w:rFonts w:asciiTheme="minorHAnsi" w:hAnsi="Calibri" w:cstheme="minorBidi"/>
                                <w:color w:val="000000" w:themeColor="dark1"/>
                                <w:kern w:val="24"/>
                                <w:sz w:val="36"/>
                                <w:szCs w:val="36"/>
                                <w:lang w:val="en-US"/>
                              </w:rPr>
                              <w:t>’</w:t>
                            </w:r>
                            <w:r>
                              <w:rPr>
                                <w:rFonts w:asciiTheme="minorHAnsi" w:hAnsi="Calibri" w:cstheme="minorBidi"/>
                                <w:color w:val="000000" w:themeColor="dark1"/>
                                <w:kern w:val="24"/>
                                <w:sz w:val="36"/>
                                <w:szCs w:val="36"/>
                                <w:lang w:val="en-US"/>
                              </w:rPr>
                              <w:t>t activities &amp; devise appropriate strategies to tackle them.</w:t>
                            </w:r>
                          </w:p>
                          <w:p w14:paraId="10D60C33" w14:textId="6DDDF256"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Planning with a gender perspective enables planners to understand different roles in the society.</w:t>
                            </w:r>
                          </w:p>
                          <w:p w14:paraId="7E9ECA07"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Planning with a gender perspective helps to understand who has constraints in access &amp; control of resources &amp; who benefits.</w:t>
                            </w:r>
                          </w:p>
                        </w:txbxContent>
                      </wps:txbx>
                      <wps:bodyPr wrap="square" lIns="10800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5EA33B" id="Rectangle_x0020_1" o:spid="_x0000_s1036" style="position:absolute;margin-left:24.8pt;margin-top:32.25pt;width:472.05pt;height:24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" fillcolor="white [3201]" strokecolor="black [3200]" strokeweight="2pt">
                <v:textbox inset="3mm">
                  <w:txbxContent>
                    <w:p w14:paraId="69D553FC" w14:textId="299C37A9" w:rsidR="00CF2E8D" w:rsidRDefault="00CF2E8D" w:rsidP="00D456CD">
                      <w:pPr>
                        <w:pStyle w:val="NormalWeb"/>
                        <w:spacing w:before="0" w:beforeAutospacing="0" w:after="0" w:afterAutospacing="0"/>
                        <w:ind w:left="446" w:hanging="446"/>
                      </w:pPr>
                      <w:r>
                        <w:rPr>
                          <w:rFonts w:asciiTheme="minorHAnsi" w:hAnsi="Calibri" w:cstheme="minorBidi"/>
                          <w:b/>
                          <w:bCs/>
                          <w:color w:val="000000" w:themeColor="dark1"/>
                          <w:kern w:val="24"/>
                          <w:sz w:val="36"/>
                          <w:szCs w:val="36"/>
                          <w:u w:val="single"/>
                          <w:lang w:val="en-US"/>
                        </w:rPr>
                        <w:t xml:space="preserve">Why should public agencies </w:t>
                      </w:r>
                      <w:proofErr w:type="gramStart"/>
                      <w:r>
                        <w:rPr>
                          <w:rFonts w:asciiTheme="minorHAnsi" w:hAnsi="Calibri" w:cstheme="minorBidi"/>
                          <w:b/>
                          <w:bCs/>
                          <w:color w:val="000000" w:themeColor="dark1"/>
                          <w:kern w:val="24"/>
                          <w:sz w:val="36"/>
                          <w:szCs w:val="36"/>
                          <w:u w:val="single"/>
                          <w:lang w:val="en-US"/>
                        </w:rPr>
                        <w:t>consider  GRP</w:t>
                      </w:r>
                      <w:proofErr w:type="gramEnd"/>
                    </w:p>
                    <w:p w14:paraId="3803E222"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It helps to achieve effectiveness, efficiency, Equality, &amp; empowerment.</w:t>
                      </w:r>
                    </w:p>
                    <w:p w14:paraId="0807084C"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 xml:space="preserve">Assist to understand factors that affect </w:t>
                      </w:r>
                      <w:proofErr w:type="spellStart"/>
                      <w:r>
                        <w:rPr>
                          <w:rFonts w:asciiTheme="minorHAnsi" w:hAnsi="Calibri" w:cstheme="minorBidi"/>
                          <w:color w:val="000000" w:themeColor="dark1"/>
                          <w:kern w:val="24"/>
                          <w:sz w:val="36"/>
                          <w:szCs w:val="36"/>
                          <w:lang w:val="en-US"/>
                        </w:rPr>
                        <w:t>dev</w:t>
                      </w:r>
                      <w:r>
                        <w:rPr>
                          <w:rFonts w:asciiTheme="minorHAnsi" w:hAnsi="Calibri" w:cstheme="minorBidi"/>
                          <w:color w:val="000000" w:themeColor="dark1"/>
                          <w:kern w:val="24"/>
                          <w:sz w:val="36"/>
                          <w:szCs w:val="36"/>
                          <w:lang w:val="en-US"/>
                        </w:rPr>
                        <w:t>’</w:t>
                      </w:r>
                      <w:r>
                        <w:rPr>
                          <w:rFonts w:asciiTheme="minorHAnsi" w:hAnsi="Calibri" w:cstheme="minorBidi"/>
                          <w:color w:val="000000" w:themeColor="dark1"/>
                          <w:kern w:val="24"/>
                          <w:sz w:val="36"/>
                          <w:szCs w:val="36"/>
                          <w:lang w:val="en-US"/>
                        </w:rPr>
                        <w:t>t</w:t>
                      </w:r>
                      <w:proofErr w:type="spellEnd"/>
                      <w:r>
                        <w:rPr>
                          <w:rFonts w:asciiTheme="minorHAnsi" w:hAnsi="Calibri" w:cstheme="minorBidi"/>
                          <w:color w:val="000000" w:themeColor="dark1"/>
                          <w:kern w:val="24"/>
                          <w:sz w:val="36"/>
                          <w:szCs w:val="36"/>
                          <w:lang w:val="en-US"/>
                        </w:rPr>
                        <w:t xml:space="preserve"> activities &amp; devise appropriate strategies to tackle them.</w:t>
                      </w:r>
                    </w:p>
                    <w:p w14:paraId="10D60C33" w14:textId="6DDDF256"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Planning with a gender perspective enables planners to understand different roles in the society.</w:t>
                      </w:r>
                    </w:p>
                    <w:p w14:paraId="7E9ECA07" w14:textId="77777777" w:rsidR="00CF2E8D" w:rsidRDefault="00CF2E8D" w:rsidP="00152165">
                      <w:pPr>
                        <w:pStyle w:val="ListParagraph"/>
                        <w:numPr>
                          <w:ilvl w:val="0"/>
                          <w:numId w:val="21"/>
                        </w:numPr>
                        <w:spacing w:after="0" w:line="240" w:lineRule="auto"/>
                        <w:rPr>
                          <w:color w:val="auto"/>
                          <w:sz w:val="36"/>
                        </w:rPr>
                      </w:pPr>
                      <w:r>
                        <w:rPr>
                          <w:rFonts w:asciiTheme="minorHAnsi" w:hAnsi="Calibri" w:cstheme="minorBidi"/>
                          <w:color w:val="000000" w:themeColor="dark1"/>
                          <w:kern w:val="24"/>
                          <w:sz w:val="36"/>
                          <w:szCs w:val="36"/>
                          <w:lang w:val="en-US"/>
                        </w:rPr>
                        <w:t>Planning with a gender perspective helps to understand who has constraints in access &amp; control of resources &amp; who benefits.</w:t>
                      </w:r>
                    </w:p>
                  </w:txbxContent>
                </v:textbox>
                <w10:wrap type="through" anchorx="margin"/>
              </v:rect>
            </w:pict>
          </mc:Fallback>
        </mc:AlternateContent>
      </w:r>
    </w:p>
    <w:p w14:paraId="18B235D0" w14:textId="694884EB" w:rsidR="000B6E6C" w:rsidRPr="00962D22" w:rsidRDefault="000B6E6C" w:rsidP="00962D22">
      <w:pPr>
        <w:pStyle w:val="NormalWeb"/>
        <w:rPr>
          <w:sz w:val="22"/>
          <w:szCs w:val="22"/>
        </w:rPr>
      </w:pPr>
    </w:p>
    <w:p w14:paraId="262645F2" w14:textId="5B9EE6D2" w:rsidR="000B6E6C" w:rsidRPr="00962D22" w:rsidRDefault="00C6136E" w:rsidP="00962D22">
      <w:pPr>
        <w:pStyle w:val="NormalWeb"/>
        <w:rPr>
          <w:sz w:val="22"/>
          <w:szCs w:val="22"/>
        </w:rPr>
      </w:pPr>
      <w:r w:rsidRPr="00962D22">
        <w:rPr>
          <w:noProof/>
          <w:sz w:val="22"/>
          <w:szCs w:val="22"/>
        </w:rPr>
        <mc:AlternateContent>
          <mc:Choice Requires="wps">
            <w:drawing>
              <wp:anchor distT="0" distB="0" distL="114300" distR="114300" simplePos="0" relativeHeight="251678720" behindDoc="0" locked="0" layoutInCell="1" allowOverlap="1" wp14:anchorId="4B558929" wp14:editId="58361C50">
                <wp:simplePos x="0" y="0"/>
                <wp:positionH relativeFrom="margin">
                  <wp:align>center</wp:align>
                </wp:positionH>
                <wp:positionV relativeFrom="paragraph">
                  <wp:posOffset>287479</wp:posOffset>
                </wp:positionV>
                <wp:extent cx="5949315" cy="3132455"/>
                <wp:effectExtent l="0" t="0" r="13335" b="10795"/>
                <wp:wrapThrough wrapText="bothSides">
                  <wp:wrapPolygon edited="0">
                    <wp:start x="0" y="0"/>
                    <wp:lineTo x="0" y="21543"/>
                    <wp:lineTo x="21579" y="21543"/>
                    <wp:lineTo x="21579" y="0"/>
                    <wp:lineTo x="0" y="0"/>
                  </wp:wrapPolygon>
                </wp:wrapThrough>
                <wp:docPr id="21" name="Rectangle 1"/>
                <wp:cNvGraphicFramePr/>
                <a:graphic xmlns:a="http://schemas.openxmlformats.org/drawingml/2006/main">
                  <a:graphicData uri="http://schemas.microsoft.com/office/word/2010/wordprocessingShape">
                    <wps:wsp>
                      <wps:cNvSpPr/>
                      <wps:spPr>
                        <a:xfrm>
                          <a:off x="0" y="0"/>
                          <a:ext cx="5949315" cy="3132455"/>
                        </a:xfrm>
                        <a:prstGeom prst="rect">
                          <a:avLst/>
                        </a:prstGeom>
                      </wps:spPr>
                      <wps:style>
                        <a:lnRef idx="2">
                          <a:schemeClr val="dk1"/>
                        </a:lnRef>
                        <a:fillRef idx="1">
                          <a:schemeClr val="lt1"/>
                        </a:fillRef>
                        <a:effectRef idx="0">
                          <a:schemeClr val="dk1"/>
                        </a:effectRef>
                        <a:fontRef idx="minor">
                          <a:schemeClr val="dk1"/>
                        </a:fontRef>
                      </wps:style>
                      <wps:linkedTxbx id="12" seq="1"/>
                      <wps:bodyPr vert="horz" wrap="square" lIns="10800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558929" id="_x0000_s1039" style="position:absolute;margin-left:0;margin-top:22.65pt;width:468.45pt;height:246.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" fillcolor="white [3201]" strokecolor="black [3200]" strokeweight="2pt">
                <v:textbox inset="3mm">
                  <w:txbxContent/>
                </v:textbox>
                <w10:wrap type="through" anchorx="margin"/>
              </v:rect>
            </w:pict>
          </mc:Fallback>
        </mc:AlternateContent>
      </w:r>
    </w:p>
    <w:p w14:paraId="57BDC473" w14:textId="6DA7DB8F" w:rsidR="000B6E6C" w:rsidRPr="00962D22" w:rsidRDefault="000B6E6C" w:rsidP="00962D22">
      <w:pPr>
        <w:pStyle w:val="NormalWeb"/>
        <w:rPr>
          <w:sz w:val="22"/>
          <w:szCs w:val="22"/>
        </w:rPr>
      </w:pPr>
    </w:p>
    <w:p w14:paraId="699D5B6F" w14:textId="7BF54765" w:rsidR="000B6E6C" w:rsidRPr="00962D22" w:rsidRDefault="000B6E6C" w:rsidP="00962D22">
      <w:pPr>
        <w:pStyle w:val="NormalWeb"/>
        <w:rPr>
          <w:sz w:val="22"/>
          <w:szCs w:val="22"/>
        </w:rPr>
      </w:pPr>
    </w:p>
    <w:p w14:paraId="48861114" w14:textId="77777777" w:rsidR="00D456CD" w:rsidRPr="00962D22" w:rsidRDefault="00D456CD" w:rsidP="00962D22">
      <w:pPr>
        <w:rPr>
          <w:rFonts w:ascii="Times New Roman" w:hAnsi="Times New Roman" w:cs="Times New Roman"/>
          <w:sz w:val="22"/>
          <w:szCs w:val="22"/>
        </w:rPr>
      </w:pPr>
    </w:p>
    <w:p w14:paraId="6745EF8B" w14:textId="77777777" w:rsidR="00D456CD" w:rsidRPr="00962D22" w:rsidRDefault="00D456CD" w:rsidP="00962D22">
      <w:pPr>
        <w:rPr>
          <w:rFonts w:ascii="Times New Roman" w:hAnsi="Times New Roman" w:cs="Times New Roman"/>
          <w:sz w:val="22"/>
          <w:szCs w:val="22"/>
        </w:rPr>
      </w:pPr>
    </w:p>
    <w:p w14:paraId="03091DEE" w14:textId="24020067" w:rsidR="00D456CD" w:rsidRPr="00962D22" w:rsidRDefault="00D456CD" w:rsidP="00962D22">
      <w:pPr>
        <w:rPr>
          <w:rFonts w:ascii="Times New Roman" w:hAnsi="Times New Roman" w:cs="Times New Roman"/>
          <w:sz w:val="22"/>
          <w:szCs w:val="22"/>
        </w:rPr>
      </w:pPr>
    </w:p>
    <w:p w14:paraId="6801EF4A" w14:textId="579183F2" w:rsidR="00D456CD" w:rsidRPr="00962D22" w:rsidRDefault="00D456CD" w:rsidP="00962D22">
      <w:pPr>
        <w:rPr>
          <w:rFonts w:ascii="Times New Roman" w:hAnsi="Times New Roman" w:cs="Times New Roman"/>
          <w:sz w:val="22"/>
          <w:szCs w:val="22"/>
        </w:rPr>
      </w:pPr>
    </w:p>
    <w:p w14:paraId="6B64EFE4" w14:textId="77777777" w:rsidR="00D456CD" w:rsidRPr="00962D22" w:rsidRDefault="00D456CD" w:rsidP="00962D22">
      <w:pPr>
        <w:rPr>
          <w:rFonts w:ascii="Times New Roman" w:hAnsi="Times New Roman" w:cs="Times New Roman"/>
          <w:sz w:val="22"/>
          <w:szCs w:val="22"/>
        </w:rPr>
      </w:pPr>
    </w:p>
    <w:p w14:paraId="218A9E92" w14:textId="212ED877" w:rsidR="00D456CD" w:rsidRPr="00962D22" w:rsidRDefault="00D456CD" w:rsidP="00962D22">
      <w:pPr>
        <w:rPr>
          <w:rFonts w:ascii="Times New Roman" w:hAnsi="Times New Roman" w:cs="Times New Roman"/>
          <w:sz w:val="22"/>
          <w:szCs w:val="22"/>
        </w:rPr>
      </w:pPr>
    </w:p>
    <w:p w14:paraId="2B3D9C6C" w14:textId="3E094B1A" w:rsidR="00D456CD" w:rsidRPr="00962D22" w:rsidRDefault="00D456CD" w:rsidP="00962D22">
      <w:pPr>
        <w:rPr>
          <w:rFonts w:ascii="Times New Roman" w:hAnsi="Times New Roman" w:cs="Times New Roman"/>
          <w:sz w:val="22"/>
          <w:szCs w:val="22"/>
        </w:rPr>
      </w:pPr>
    </w:p>
    <w:p w14:paraId="16389A31" w14:textId="54640192" w:rsidR="00D456CD" w:rsidRPr="00962D22" w:rsidRDefault="00D456CD" w:rsidP="00962D22">
      <w:pPr>
        <w:rPr>
          <w:rFonts w:ascii="Times New Roman" w:hAnsi="Times New Roman" w:cs="Times New Roman"/>
          <w:sz w:val="22"/>
          <w:szCs w:val="22"/>
        </w:rPr>
      </w:pPr>
    </w:p>
    <w:p w14:paraId="0D556EEE" w14:textId="5930F3F1" w:rsidR="00D456CD" w:rsidRPr="00962D22" w:rsidRDefault="00D456CD" w:rsidP="00962D22">
      <w:pPr>
        <w:rPr>
          <w:rFonts w:ascii="Times New Roman" w:hAnsi="Times New Roman" w:cs="Times New Roman"/>
          <w:sz w:val="22"/>
          <w:szCs w:val="22"/>
        </w:rPr>
      </w:pPr>
    </w:p>
    <w:p w14:paraId="1480023A" w14:textId="44B3FD9D" w:rsidR="00D456CD" w:rsidRPr="00962D22" w:rsidRDefault="00D456CD" w:rsidP="00962D22">
      <w:pPr>
        <w:rPr>
          <w:rFonts w:ascii="Times New Roman" w:hAnsi="Times New Roman" w:cs="Times New Roman"/>
          <w:sz w:val="22"/>
          <w:szCs w:val="22"/>
        </w:rPr>
      </w:pPr>
    </w:p>
    <w:p w14:paraId="05912D05" w14:textId="4686E8FC" w:rsidR="00D456CD" w:rsidRPr="00962D22" w:rsidRDefault="00D456CD" w:rsidP="00962D22">
      <w:pPr>
        <w:rPr>
          <w:rFonts w:ascii="Times New Roman" w:hAnsi="Times New Roman" w:cs="Times New Roman"/>
          <w:sz w:val="22"/>
          <w:szCs w:val="22"/>
        </w:rPr>
      </w:pPr>
    </w:p>
    <w:p w14:paraId="2D78D390" w14:textId="0C5266FD" w:rsidR="00D456CD" w:rsidRPr="00962D22" w:rsidRDefault="00D456CD" w:rsidP="00962D22">
      <w:pPr>
        <w:rPr>
          <w:rFonts w:ascii="Times New Roman" w:hAnsi="Times New Roman" w:cs="Times New Roman"/>
          <w:sz w:val="22"/>
          <w:szCs w:val="22"/>
        </w:rPr>
      </w:pPr>
    </w:p>
    <w:p w14:paraId="0F58FE60" w14:textId="77777777" w:rsidR="00D456CD" w:rsidRPr="00962D22" w:rsidRDefault="00D456CD" w:rsidP="00962D22">
      <w:pPr>
        <w:rPr>
          <w:rFonts w:ascii="Times New Roman" w:hAnsi="Times New Roman" w:cs="Times New Roman"/>
          <w:sz w:val="22"/>
          <w:szCs w:val="22"/>
        </w:rPr>
      </w:pPr>
    </w:p>
    <w:p w14:paraId="64237227" w14:textId="33BA27C5" w:rsidR="00D456CD" w:rsidRPr="00962D22" w:rsidRDefault="00D456CD" w:rsidP="00962D22">
      <w:pPr>
        <w:rPr>
          <w:rFonts w:ascii="Times New Roman" w:hAnsi="Times New Roman" w:cs="Times New Roman"/>
          <w:sz w:val="22"/>
          <w:szCs w:val="22"/>
        </w:rPr>
      </w:pPr>
    </w:p>
    <w:p w14:paraId="3EDF34BC" w14:textId="01CE20DC" w:rsidR="00D456CD" w:rsidRPr="00962D22" w:rsidRDefault="00D456CD" w:rsidP="00962D22">
      <w:pPr>
        <w:rPr>
          <w:rFonts w:ascii="Times New Roman" w:hAnsi="Times New Roman" w:cs="Times New Roman"/>
          <w:sz w:val="22"/>
          <w:szCs w:val="22"/>
        </w:rPr>
      </w:pPr>
    </w:p>
    <w:p w14:paraId="13F6DFB9" w14:textId="091F9FE6" w:rsidR="00D456CD" w:rsidRPr="00962D22" w:rsidRDefault="00D456CD" w:rsidP="00962D22">
      <w:pPr>
        <w:rPr>
          <w:rFonts w:ascii="Times New Roman" w:hAnsi="Times New Roman" w:cs="Times New Roman"/>
          <w:sz w:val="22"/>
          <w:szCs w:val="22"/>
        </w:rPr>
      </w:pPr>
      <w:r w:rsidRPr="00962D22">
        <w:rPr>
          <w:rFonts w:ascii="Times New Roman" w:hAnsi="Times New Roman" w:cs="Times New Roman"/>
          <w:noProof/>
          <w:sz w:val="22"/>
          <w:szCs w:val="22"/>
        </w:rPr>
        <mc:AlternateContent>
          <mc:Choice Requires="wps">
            <w:drawing>
              <wp:anchor distT="0" distB="0" distL="114300" distR="114300" simplePos="0" relativeHeight="251679744" behindDoc="0" locked="0" layoutInCell="1" allowOverlap="1" wp14:anchorId="1D45EE2F" wp14:editId="40171E8A">
                <wp:simplePos x="0" y="0"/>
                <wp:positionH relativeFrom="column">
                  <wp:posOffset>3023235</wp:posOffset>
                </wp:positionH>
                <wp:positionV relativeFrom="paragraph">
                  <wp:posOffset>144145</wp:posOffset>
                </wp:positionV>
                <wp:extent cx="685800" cy="114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858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2">
                        <w:txbxContent>
                          <w:p w14:paraId="32F61B3B" w14:textId="53EF4888" w:rsidR="00CF2E8D" w:rsidRDefault="00CF2E8D" w:rsidP="00D456CD">
                            <w:pPr>
                              <w:pStyle w:val="NormalWeb"/>
                              <w:spacing w:before="0" w:beforeAutospacing="0" w:after="0" w:afterAutospacing="0"/>
                            </w:pPr>
                            <w:r>
                              <w:rPr>
                                <w:rFonts w:asciiTheme="minorHAnsi" w:hAnsi="Calibri" w:cstheme="minorBidi"/>
                                <w:b/>
                                <w:bCs/>
                                <w:color w:val="000000" w:themeColor="dark1"/>
                                <w:kern w:val="24"/>
                                <w:sz w:val="36"/>
                                <w:szCs w:val="36"/>
                                <w:u w:val="single"/>
                                <w:lang w:val="en-US"/>
                              </w:rPr>
                              <w:t>Why Why should Sector Ministries and agencies consider GRB</w:t>
                            </w:r>
                          </w:p>
                          <w:p w14:paraId="267F7363"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ZA"/>
                              </w:rPr>
                              <w:t xml:space="preserve">Improved </w:t>
                            </w:r>
                            <w:r>
                              <w:rPr>
                                <w:rFonts w:asciiTheme="minorHAnsi" w:hAnsi="Calibri" w:cstheme="minorBidi"/>
                                <w:b/>
                                <w:bCs/>
                                <w:color w:val="000000" w:themeColor="dark1"/>
                                <w:kern w:val="24"/>
                                <w:sz w:val="36"/>
                                <w:szCs w:val="36"/>
                                <w:lang w:val="en-ZA"/>
                              </w:rPr>
                              <w:t>efficiency</w:t>
                            </w:r>
                            <w:r>
                              <w:rPr>
                                <w:rFonts w:asciiTheme="minorHAnsi" w:hAnsi="Calibri" w:cstheme="minorBidi"/>
                                <w:color w:val="000000" w:themeColor="dark1"/>
                                <w:kern w:val="24"/>
                                <w:sz w:val="36"/>
                                <w:szCs w:val="36"/>
                                <w:lang w:val="en-ZA"/>
                              </w:rPr>
                              <w:t xml:space="preserve"> by ensuring that those who need it most benefit from public expenditures</w:t>
                            </w:r>
                          </w:p>
                          <w:p w14:paraId="027A655A"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ZA"/>
                              </w:rPr>
                              <w:t xml:space="preserve">Improves </w:t>
                            </w:r>
                            <w:r>
                              <w:rPr>
                                <w:rFonts w:asciiTheme="minorHAnsi" w:hAnsi="Calibri" w:cstheme="minorBidi"/>
                                <w:b/>
                                <w:bCs/>
                                <w:color w:val="000000" w:themeColor="dark1"/>
                                <w:kern w:val="24"/>
                                <w:sz w:val="36"/>
                                <w:szCs w:val="36"/>
                                <w:lang w:val="en-ZA"/>
                              </w:rPr>
                              <w:t xml:space="preserve">transparency &amp; accountability </w:t>
                            </w:r>
                            <w:r>
                              <w:rPr>
                                <w:rFonts w:asciiTheme="minorHAnsi" w:hAnsi="Calibri" w:cstheme="minorBidi"/>
                                <w:color w:val="000000" w:themeColor="dark1"/>
                                <w:kern w:val="24"/>
                                <w:sz w:val="36"/>
                                <w:szCs w:val="36"/>
                                <w:lang w:val="en-ZA"/>
                              </w:rPr>
                              <w:t xml:space="preserve">of governments </w:t>
                            </w:r>
                          </w:p>
                          <w:p w14:paraId="2C8ECCA4"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GRB analyses the government budget for its effects on women, men, girls and boys. </w:t>
                            </w:r>
                          </w:p>
                          <w:p w14:paraId="7D4D8A17" w14:textId="0B9D5FFB"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GRB can ensure that government achieves international &amp; regional commitments</w:t>
                            </w:r>
                          </w:p>
                          <w:p w14:paraId="22B79562"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Help to categorize &amp; distinguish policies using a gender perspective </w:t>
                            </w:r>
                          </w:p>
                          <w:p w14:paraId="77EAA258"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GRB can increase meaningful Participation of different actors in Planning &amp; Budgeting </w:t>
                            </w:r>
                            <w:r>
                              <w:rPr>
                                <w:rFonts w:asciiTheme="minorHAnsi" w:hAnsi="Calibri" w:cstheme="minorBidi"/>
                                <w:color w:val="000000" w:themeColor="dark1"/>
                                <w:kern w:val="24"/>
                                <w:sz w:val="36"/>
                                <w:szCs w:val="36"/>
                                <w:lang w:val="en-ZA"/>
                              </w:rPr>
                              <w:t>policies</w:t>
                            </w:r>
                          </w:p>
                          <w:p w14:paraId="7F6310B0" w14:textId="77777777" w:rsidR="00CF2E8D" w:rsidRDefault="00CF2E8D" w:rsidP="00D456CD">
                            <w:pPr>
                              <w:pStyle w:val="NormalWeb"/>
                              <w:spacing w:before="0" w:beforeAutospacing="0" w:after="0" w:afterAutospacing="0"/>
                            </w:pPr>
                            <w:r>
                              <w:rPr>
                                <w:rFonts w:asciiTheme="minorHAnsi" w:hAnsi="Calibri" w:cstheme="minorBidi"/>
                                <w:color w:val="000000" w:themeColor="dark1"/>
                                <w:kern w:val="24"/>
                                <w:sz w:val="32"/>
                                <w:szCs w:val="32"/>
                                <w:lang w:val="en-US"/>
                              </w:rPr>
                              <w:t> </w:t>
                            </w:r>
                          </w:p>
                          <w:p w14:paraId="1684208F" w14:textId="77777777" w:rsidR="00CF2E8D" w:rsidRDefault="00CF2E8D" w:rsidP="00D456CD">
                            <w:pPr>
                              <w:pStyle w:val="NormalWeb"/>
                              <w:spacing w:before="0" w:beforeAutospacing="0" w:after="0" w:afterAutospacing="0"/>
                            </w:pPr>
                            <w:r>
                              <w:rPr>
                                <w:rFonts w:asciiTheme="minorHAnsi" w:hAnsi="Calibri" w:cstheme="minorBidi"/>
                                <w:color w:val="000000" w:themeColor="dark1"/>
                                <w:kern w:val="24"/>
                                <w:sz w:val="32"/>
                                <w:szCs w:val="32"/>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45EE2F" id="_x0000_t202" coordsize="21600,21600" o:spt="202" path="m,l,21600r21600,l21600,xe">
                <v:stroke joinstyle="miter"/>
                <v:path gradientshapeok="t" o:connecttype="rect"/>
              </v:shapetype>
              <v:shape id="Text Box 22" o:spid="_x0000_s1038" type="#_x0000_t202" style="position:absolute;margin-left:238.05pt;margin-top:11.35pt;width:54pt;height: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" filled="f" stroked="f">
                <v:textbox style="mso-next-textbox:#_x0000_s1037">
                  <w:txbxContent>
                    <w:p w14:paraId="32F61B3B" w14:textId="53EF4888" w:rsidR="00CF2E8D" w:rsidRDefault="00CF2E8D" w:rsidP="00D456CD">
                      <w:pPr>
                        <w:pStyle w:val="NormalWeb"/>
                        <w:spacing w:before="0" w:beforeAutospacing="0" w:after="0" w:afterAutospacing="0"/>
                      </w:pPr>
                      <w:r>
                        <w:rPr>
                          <w:rFonts w:asciiTheme="minorHAnsi" w:hAnsi="Calibri" w:cstheme="minorBidi"/>
                          <w:b/>
                          <w:bCs/>
                          <w:color w:val="000000" w:themeColor="dark1"/>
                          <w:kern w:val="24"/>
                          <w:sz w:val="36"/>
                          <w:szCs w:val="36"/>
                          <w:u w:val="single"/>
                          <w:lang w:val="en-US"/>
                        </w:rPr>
                        <w:t>Why Why should Sector Ministries and agencies consider GRB</w:t>
                      </w:r>
                    </w:p>
                    <w:p w14:paraId="267F7363"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ZA"/>
                        </w:rPr>
                        <w:t xml:space="preserve">Improved </w:t>
                      </w:r>
                      <w:r>
                        <w:rPr>
                          <w:rFonts w:asciiTheme="minorHAnsi" w:hAnsi="Calibri" w:cstheme="minorBidi"/>
                          <w:b/>
                          <w:bCs/>
                          <w:color w:val="000000" w:themeColor="dark1"/>
                          <w:kern w:val="24"/>
                          <w:sz w:val="36"/>
                          <w:szCs w:val="36"/>
                          <w:lang w:val="en-ZA"/>
                        </w:rPr>
                        <w:t>efficiency</w:t>
                      </w:r>
                      <w:r>
                        <w:rPr>
                          <w:rFonts w:asciiTheme="minorHAnsi" w:hAnsi="Calibri" w:cstheme="minorBidi"/>
                          <w:color w:val="000000" w:themeColor="dark1"/>
                          <w:kern w:val="24"/>
                          <w:sz w:val="36"/>
                          <w:szCs w:val="36"/>
                          <w:lang w:val="en-ZA"/>
                        </w:rPr>
                        <w:t xml:space="preserve"> by ensuring that those who need it most benefit from public expenditures</w:t>
                      </w:r>
                    </w:p>
                    <w:p w14:paraId="027A655A"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ZA"/>
                        </w:rPr>
                        <w:t xml:space="preserve">Improves </w:t>
                      </w:r>
                      <w:r>
                        <w:rPr>
                          <w:rFonts w:asciiTheme="minorHAnsi" w:hAnsi="Calibri" w:cstheme="minorBidi"/>
                          <w:b/>
                          <w:bCs/>
                          <w:color w:val="000000" w:themeColor="dark1"/>
                          <w:kern w:val="24"/>
                          <w:sz w:val="36"/>
                          <w:szCs w:val="36"/>
                          <w:lang w:val="en-ZA"/>
                        </w:rPr>
                        <w:t xml:space="preserve">transparency &amp; accountability </w:t>
                      </w:r>
                      <w:r>
                        <w:rPr>
                          <w:rFonts w:asciiTheme="minorHAnsi" w:hAnsi="Calibri" w:cstheme="minorBidi"/>
                          <w:color w:val="000000" w:themeColor="dark1"/>
                          <w:kern w:val="24"/>
                          <w:sz w:val="36"/>
                          <w:szCs w:val="36"/>
                          <w:lang w:val="en-ZA"/>
                        </w:rPr>
                        <w:t xml:space="preserve">of governments </w:t>
                      </w:r>
                    </w:p>
                    <w:p w14:paraId="2C8ECCA4"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GRB analyses the government budget for its effects on women, men, girls and boys. </w:t>
                      </w:r>
                    </w:p>
                    <w:p w14:paraId="7D4D8A17" w14:textId="0B9D5FFB"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GRB can ensure that government achieves international &amp; regional commitments</w:t>
                      </w:r>
                    </w:p>
                    <w:p w14:paraId="22B79562"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Help to categorize &amp; distinguish policies using a gender perspective </w:t>
                      </w:r>
                    </w:p>
                    <w:p w14:paraId="77EAA258" w14:textId="77777777" w:rsidR="00CF2E8D" w:rsidRDefault="00CF2E8D" w:rsidP="00152165">
                      <w:pPr>
                        <w:pStyle w:val="ListParagraph"/>
                        <w:numPr>
                          <w:ilvl w:val="0"/>
                          <w:numId w:val="22"/>
                        </w:numPr>
                        <w:spacing w:after="0" w:line="216" w:lineRule="auto"/>
                        <w:jc w:val="both"/>
                        <w:rPr>
                          <w:color w:val="auto"/>
                          <w:sz w:val="36"/>
                        </w:rPr>
                      </w:pPr>
                      <w:r>
                        <w:rPr>
                          <w:rFonts w:asciiTheme="minorHAnsi" w:hAnsi="Calibri" w:cstheme="minorBidi"/>
                          <w:color w:val="000000" w:themeColor="dark1"/>
                          <w:kern w:val="24"/>
                          <w:sz w:val="36"/>
                          <w:szCs w:val="36"/>
                          <w:lang w:val="en-US"/>
                        </w:rPr>
                        <w:t xml:space="preserve">GRB can increase meaningful Participation of different actors in Planning &amp; Budgeting </w:t>
                      </w:r>
                      <w:r>
                        <w:rPr>
                          <w:rFonts w:asciiTheme="minorHAnsi" w:hAnsi="Calibri" w:cstheme="minorBidi"/>
                          <w:color w:val="000000" w:themeColor="dark1"/>
                          <w:kern w:val="24"/>
                          <w:sz w:val="36"/>
                          <w:szCs w:val="36"/>
                          <w:lang w:val="en-ZA"/>
                        </w:rPr>
                        <w:t>policies</w:t>
                      </w:r>
                    </w:p>
                    <w:p w14:paraId="7F6310B0" w14:textId="77777777" w:rsidR="00CF2E8D" w:rsidRDefault="00CF2E8D" w:rsidP="00D456CD">
                      <w:pPr>
                        <w:pStyle w:val="NormalWeb"/>
                        <w:spacing w:before="0" w:beforeAutospacing="0" w:after="0" w:afterAutospacing="0"/>
                      </w:pPr>
                      <w:r>
                        <w:rPr>
                          <w:rFonts w:asciiTheme="minorHAnsi" w:hAnsi="Calibri" w:cstheme="minorBidi"/>
                          <w:color w:val="000000" w:themeColor="dark1"/>
                          <w:kern w:val="24"/>
                          <w:sz w:val="32"/>
                          <w:szCs w:val="32"/>
                          <w:lang w:val="en-US"/>
                        </w:rPr>
                        <w:t> </w:t>
                      </w:r>
                    </w:p>
                    <w:p w14:paraId="1684208F" w14:textId="77777777" w:rsidR="00CF2E8D" w:rsidRDefault="00CF2E8D" w:rsidP="00D456CD">
                      <w:pPr>
                        <w:pStyle w:val="NormalWeb"/>
                        <w:spacing w:before="0" w:beforeAutospacing="0" w:after="0" w:afterAutospacing="0"/>
                      </w:pPr>
                      <w:r>
                        <w:rPr>
                          <w:rFonts w:asciiTheme="minorHAnsi" w:hAnsi="Calibri" w:cstheme="minorBidi"/>
                          <w:color w:val="000000" w:themeColor="dark1"/>
                          <w:kern w:val="24"/>
                          <w:sz w:val="32"/>
                          <w:szCs w:val="32"/>
                          <w:lang w:val="en-US"/>
                        </w:rPr>
                        <w:t> </w:t>
                      </w:r>
                    </w:p>
                  </w:txbxContent>
                </v:textbox>
                <w10:wrap type="square"/>
              </v:shape>
            </w:pict>
          </mc:Fallback>
        </mc:AlternateContent>
      </w:r>
    </w:p>
    <w:p w14:paraId="00F1845E" w14:textId="190A5D56" w:rsidR="00D456CD" w:rsidRPr="00962D22" w:rsidRDefault="00D456CD" w:rsidP="00962D22">
      <w:pPr>
        <w:rPr>
          <w:rFonts w:ascii="Times New Roman" w:hAnsi="Times New Roman" w:cs="Times New Roman"/>
          <w:sz w:val="22"/>
          <w:szCs w:val="22"/>
        </w:rPr>
      </w:pPr>
    </w:p>
    <w:p w14:paraId="048C0BF8" w14:textId="1D89BD82" w:rsidR="009C7660" w:rsidRPr="003C0417" w:rsidRDefault="00F42FFE" w:rsidP="003C0417">
      <w:pPr>
        <w:pStyle w:val="Heading2"/>
        <w:jc w:val="center"/>
        <w:rPr>
          <w:b/>
          <w:sz w:val="40"/>
          <w:szCs w:val="40"/>
        </w:rPr>
      </w:pPr>
      <w:bookmarkStart w:id="72" w:name="_Toc22519226"/>
      <w:r w:rsidRPr="003C0417">
        <w:rPr>
          <w:b/>
          <w:sz w:val="40"/>
          <w:szCs w:val="40"/>
        </w:rPr>
        <w:lastRenderedPageBreak/>
        <w:t>Wh</w:t>
      </w:r>
      <w:r w:rsidR="009C7660" w:rsidRPr="003C0417">
        <w:rPr>
          <w:b/>
          <w:sz w:val="40"/>
          <w:szCs w:val="40"/>
        </w:rPr>
        <w:t>at is gender-responsive budgeting (GRB</w:t>
      </w:r>
      <w:bookmarkEnd w:id="72"/>
      <w:r w:rsidR="003903F5" w:rsidRPr="003C0417">
        <w:rPr>
          <w:b/>
          <w:sz w:val="40"/>
          <w:szCs w:val="40"/>
        </w:rPr>
        <w:t>)?</w:t>
      </w:r>
    </w:p>
    <w:p w14:paraId="0809F03C" w14:textId="77777777" w:rsidR="00404329" w:rsidRPr="00404329" w:rsidRDefault="00404329" w:rsidP="00404329">
      <w:pPr>
        <w:jc w:val="center"/>
        <w:rPr>
          <w:rFonts w:asciiTheme="majorHAnsi" w:eastAsiaTheme="majorEastAsia" w:hAnsiTheme="majorHAnsi" w:cstheme="majorBidi"/>
          <w:b/>
          <w:color w:val="4C264C" w:themeColor="accent1" w:themeShade="BF"/>
          <w:sz w:val="40"/>
          <w:szCs w:val="40"/>
        </w:rPr>
      </w:pPr>
    </w:p>
    <w:p w14:paraId="6FBE2639" w14:textId="3C9B2F4C" w:rsidR="00D456CD" w:rsidRPr="00962D22" w:rsidRDefault="009C7660" w:rsidP="00F42FFE">
      <w:pPr>
        <w:pStyle w:val="NormalWeb"/>
        <w:jc w:val="both"/>
        <w:rPr>
          <w:sz w:val="22"/>
          <w:szCs w:val="22"/>
        </w:rPr>
      </w:pPr>
      <w:r w:rsidRPr="00962D22">
        <w:rPr>
          <w:sz w:val="22"/>
          <w:szCs w:val="22"/>
        </w:rPr>
        <w:t xml:space="preserve">Government planning, programming and budgeting that contributes to the advancement of gender equality and the </w:t>
      </w:r>
      <w:r w:rsidR="00F42FFE" w:rsidRPr="00962D22">
        <w:rPr>
          <w:sz w:val="22"/>
          <w:szCs w:val="22"/>
        </w:rPr>
        <w:t>fulfilment</w:t>
      </w:r>
      <w:r w:rsidRPr="00962D22">
        <w:rPr>
          <w:sz w:val="22"/>
          <w:szCs w:val="22"/>
        </w:rPr>
        <w:t xml:space="preserve"> of women's rights. It entails identifying and reflecting needed interventions to address gender gaps in sector and local government policies, plans and budgets. GRB also aims to </w:t>
      </w:r>
      <w:r w:rsidR="00F42FFE" w:rsidRPr="00962D22">
        <w:rPr>
          <w:sz w:val="22"/>
          <w:szCs w:val="22"/>
        </w:rPr>
        <w:t>analyse</w:t>
      </w:r>
      <w:r w:rsidRPr="00962D22">
        <w:rPr>
          <w:sz w:val="22"/>
          <w:szCs w:val="22"/>
        </w:rPr>
        <w:t xml:space="preserve"> the gender- differentiated impact of revenue-raising policies and the allocation of domestic resources and Official Development Assistance </w:t>
      </w:r>
    </w:p>
    <w:p w14:paraId="3015658D" w14:textId="554409A8" w:rsidR="00541635" w:rsidRPr="00962D22" w:rsidRDefault="00D456CD" w:rsidP="00962D22">
      <w:pPr>
        <w:textAlignment w:val="baseline"/>
        <w:outlineLvl w:val="2"/>
        <w:rPr>
          <w:rFonts w:ascii="Times New Roman" w:eastAsia="Times New Roman" w:hAnsi="Times New Roman" w:cs="Times New Roman"/>
          <w:b/>
          <w:bCs/>
          <w:color w:val="333333"/>
          <w:sz w:val="22"/>
          <w:szCs w:val="22"/>
        </w:rPr>
      </w:pPr>
      <w:bookmarkStart w:id="73" w:name="_Toc22518224"/>
      <w:bookmarkStart w:id="74" w:name="_Toc22519227"/>
      <w:r w:rsidRPr="00962D22">
        <w:rPr>
          <w:rFonts w:ascii="Times New Roman" w:eastAsia="Times New Roman" w:hAnsi="Times New Roman" w:cs="Times New Roman"/>
          <w:b/>
          <w:bCs/>
          <w:color w:val="333333"/>
          <w:sz w:val="22"/>
          <w:szCs w:val="22"/>
        </w:rPr>
        <w:t xml:space="preserve">Where </w:t>
      </w:r>
      <w:r w:rsidR="00DF7876">
        <w:rPr>
          <w:rFonts w:ascii="Times New Roman" w:eastAsia="Times New Roman" w:hAnsi="Times New Roman" w:cs="Times New Roman"/>
          <w:b/>
          <w:bCs/>
          <w:color w:val="333333"/>
          <w:sz w:val="22"/>
          <w:szCs w:val="22"/>
        </w:rPr>
        <w:t>does</w:t>
      </w:r>
      <w:r w:rsidRPr="00962D22">
        <w:rPr>
          <w:rFonts w:ascii="Times New Roman" w:eastAsia="Times New Roman" w:hAnsi="Times New Roman" w:cs="Times New Roman"/>
          <w:b/>
          <w:bCs/>
          <w:color w:val="333333"/>
          <w:sz w:val="22"/>
          <w:szCs w:val="22"/>
        </w:rPr>
        <w:t xml:space="preserve"> GRB </w:t>
      </w:r>
      <w:r w:rsidR="00DF7876">
        <w:rPr>
          <w:rFonts w:ascii="Times New Roman" w:eastAsia="Times New Roman" w:hAnsi="Times New Roman" w:cs="Times New Roman"/>
          <w:b/>
          <w:bCs/>
          <w:color w:val="333333"/>
          <w:sz w:val="22"/>
          <w:szCs w:val="22"/>
        </w:rPr>
        <w:t>originate from</w:t>
      </w:r>
      <w:r w:rsidRPr="00962D22">
        <w:rPr>
          <w:rFonts w:ascii="Times New Roman" w:eastAsia="Times New Roman" w:hAnsi="Times New Roman" w:cs="Times New Roman"/>
          <w:b/>
          <w:bCs/>
          <w:color w:val="333333"/>
          <w:sz w:val="22"/>
          <w:szCs w:val="22"/>
        </w:rPr>
        <w:t>?</w:t>
      </w:r>
      <w:bookmarkEnd w:id="73"/>
      <w:bookmarkEnd w:id="74"/>
      <w:r w:rsidRPr="00962D22">
        <w:rPr>
          <w:rFonts w:ascii="Times New Roman" w:eastAsia="Times New Roman" w:hAnsi="Times New Roman" w:cs="Times New Roman"/>
          <w:b/>
          <w:bCs/>
          <w:color w:val="333333"/>
          <w:sz w:val="22"/>
          <w:szCs w:val="22"/>
        </w:rPr>
        <w:t xml:space="preserve"> </w:t>
      </w:r>
    </w:p>
    <w:p w14:paraId="66D87108" w14:textId="4448C02A" w:rsidR="008626D1" w:rsidRPr="00962D22" w:rsidRDefault="008626D1"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GRBIs were developed in recognition of the gender blindness of macro-economic policies and budgets.9 </w:t>
      </w:r>
      <w:r w:rsidR="00F42FFE" w:rsidRPr="00962D22">
        <w:rPr>
          <w:rFonts w:ascii="Times New Roman" w:hAnsi="Times New Roman" w:cs="Times New Roman"/>
          <w:sz w:val="22"/>
          <w:szCs w:val="22"/>
        </w:rPr>
        <w:t>the</w:t>
      </w:r>
      <w:r w:rsidRPr="00962D22">
        <w:rPr>
          <w:rFonts w:ascii="Times New Roman" w:hAnsi="Times New Roman" w:cs="Times New Roman"/>
          <w:sz w:val="22"/>
          <w:szCs w:val="22"/>
        </w:rPr>
        <w:t xml:space="preserve"> first gender-responsive budget was introduced in Australia in 1984. Macro- economic policies and budgets do not recognise women’s unpaid labour and thus do not recognise or value the different contributions of women to the national economy as compared to men’s contributions. The national budget is the key document to any country’s development priorities. If a government’s national budget is not gender-sensitive, it is most likely missing women’s roles and contributions to national development efforts and thus not serving women’s needs and priorities. Women and men in all countries have different roles and responsibilities and often unequal access and control over resources and decision making; thus, budgets affect them differently. </w:t>
      </w:r>
    </w:p>
    <w:p w14:paraId="1875389E" w14:textId="2E6C4CB4" w:rsidR="008626D1" w:rsidRPr="00962D22" w:rsidRDefault="008626D1" w:rsidP="00962D22">
      <w:pPr>
        <w:widowControl w:val="0"/>
        <w:autoSpaceDE w:val="0"/>
        <w:autoSpaceDN w:val="0"/>
        <w:adjustRightInd w:val="0"/>
        <w:spacing w:after="240"/>
        <w:jc w:val="both"/>
        <w:rPr>
          <w:rFonts w:ascii="Times New Roman" w:hAnsi="Times New Roman" w:cs="Times New Roman"/>
          <w:b/>
          <w:sz w:val="22"/>
          <w:szCs w:val="22"/>
        </w:rPr>
      </w:pPr>
      <w:r w:rsidRPr="00962D22">
        <w:rPr>
          <w:rFonts w:ascii="Times New Roman" w:hAnsi="Times New Roman" w:cs="Times New Roman"/>
          <w:b/>
          <w:sz w:val="22"/>
          <w:szCs w:val="22"/>
        </w:rPr>
        <w:t xml:space="preserve">Gender-Responsive Budget Initiatives </w:t>
      </w:r>
    </w:p>
    <w:p w14:paraId="6409D0C6" w14:textId="6FDBAD18" w:rsidR="008626D1" w:rsidRPr="00962D22" w:rsidRDefault="008626D1"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Gender-Responsive Budget Initiatives (GRBIs) analyse policies, taxation, revenues, expenditures, and deficits from a gender perspective. They are tools that make it possible to analyze budgets to assess whether government policies and programmes will have different and unequal impacts on women and men and girls and boys. GRBIs are not about separate budgets for women and men. They involve a gender-sensitive analysis of budget priorities. The exercise enables an analysis of budgets rather than the formulation of budgets. This analysis can then constitute the basis for formulation of budget amendments. Additionally, the analysis does not focus only on that portion of a budget seen as pertaining to gender issues or women. A full gender budget analysis examines all sectoral allocations of governments for their differential impacts on women, men, girls and boys. They can go further and look at the sub-groups of the gender-age groupings (Budlender, 2000:1366). </w:t>
      </w:r>
    </w:p>
    <w:p w14:paraId="11FE8FC4" w14:textId="2EE91124" w:rsidR="00D456CD" w:rsidRPr="00962D22" w:rsidRDefault="008626D1" w:rsidP="00962D22">
      <w:pPr>
        <w:widowControl w:val="0"/>
        <w:autoSpaceDE w:val="0"/>
        <w:autoSpaceDN w:val="0"/>
        <w:adjustRightInd w:val="0"/>
        <w:spacing w:after="240"/>
        <w:jc w:val="both"/>
        <w:rPr>
          <w:rFonts w:ascii="Times New Roman" w:hAnsi="Times New Roman" w:cs="Times New Roman"/>
          <w:sz w:val="22"/>
          <w:szCs w:val="22"/>
        </w:rPr>
      </w:pPr>
      <w:r w:rsidRPr="00962D22">
        <w:rPr>
          <w:rFonts w:ascii="Times New Roman" w:hAnsi="Times New Roman" w:cs="Times New Roman"/>
          <w:sz w:val="22"/>
          <w:szCs w:val="22"/>
        </w:rPr>
        <w:t xml:space="preserve">While a change in the government budget is the ultimate objective of most GRBIs, many other gains can be made along the way. In particular, GRBIs are ways of enhancing democracy by enabling public participation and transparency in finance and decision making and improving governance. GRBIs allow government departments, non-governmental organizations, and other stakeholders to improve accountability and targeting of services, ensure that ministries and </w:t>
      </w:r>
      <w:r w:rsidR="003B0546" w:rsidRPr="00962D22">
        <w:rPr>
          <w:rFonts w:ascii="Times New Roman" w:hAnsi="Times New Roman" w:cs="Times New Roman"/>
          <w:sz w:val="22"/>
          <w:szCs w:val="22"/>
        </w:rPr>
        <w:t>districts</w:t>
      </w:r>
      <w:r w:rsidRPr="00962D22">
        <w:rPr>
          <w:rFonts w:ascii="Times New Roman" w:hAnsi="Times New Roman" w:cs="Times New Roman"/>
          <w:sz w:val="22"/>
          <w:szCs w:val="22"/>
        </w:rPr>
        <w:t xml:space="preserve"> respond to their constituencies’ needs and priorities, ensure that policies are being implemented with the relevant budgetary allocations and assist in implementing government commitments to international conventions (Khosla, 2003:5). </w:t>
      </w:r>
    </w:p>
    <w:p w14:paraId="3B3E0B32" w14:textId="26DF45CA" w:rsidR="00D456CD" w:rsidRPr="003C0417" w:rsidRDefault="00D456CD" w:rsidP="003C0417">
      <w:pPr>
        <w:pStyle w:val="Heading2"/>
        <w:jc w:val="center"/>
        <w:rPr>
          <w:b/>
          <w:sz w:val="40"/>
          <w:szCs w:val="40"/>
        </w:rPr>
      </w:pPr>
      <w:bookmarkStart w:id="75" w:name="_Toc22519228"/>
      <w:r w:rsidRPr="003C0417">
        <w:rPr>
          <w:b/>
          <w:sz w:val="40"/>
          <w:szCs w:val="40"/>
        </w:rPr>
        <w:t xml:space="preserve">What is </w:t>
      </w:r>
      <w:r w:rsidR="00256262" w:rsidRPr="003C0417">
        <w:rPr>
          <w:b/>
          <w:sz w:val="40"/>
          <w:szCs w:val="40"/>
        </w:rPr>
        <w:t xml:space="preserve">a </w:t>
      </w:r>
      <w:r w:rsidRPr="003C0417">
        <w:rPr>
          <w:b/>
          <w:sz w:val="40"/>
          <w:szCs w:val="40"/>
        </w:rPr>
        <w:t>gender budget statement?</w:t>
      </w:r>
      <w:bookmarkEnd w:id="75"/>
    </w:p>
    <w:tbl>
      <w:tblPr>
        <w:tblW w:w="8535" w:type="dxa"/>
        <w:jc w:val="center"/>
        <w:tblCellMar>
          <w:left w:w="0" w:type="dxa"/>
          <w:right w:w="0" w:type="dxa"/>
        </w:tblCellMar>
        <w:tblLook w:val="04A0" w:firstRow="1" w:lastRow="0" w:firstColumn="1" w:lastColumn="0" w:noHBand="0" w:noVBand="1"/>
      </w:tblPr>
      <w:tblGrid>
        <w:gridCol w:w="2581"/>
        <w:gridCol w:w="1418"/>
        <w:gridCol w:w="1417"/>
        <w:gridCol w:w="1418"/>
        <w:gridCol w:w="1701"/>
      </w:tblGrid>
      <w:tr w:rsidR="000B6E6C" w:rsidRPr="00962D22" w14:paraId="53D1C845" w14:textId="77777777" w:rsidTr="008E4CA4">
        <w:trPr>
          <w:trHeight w:val="726"/>
          <w:jc w:val="center"/>
        </w:trPr>
        <w:tc>
          <w:tcPr>
            <w:tcW w:w="8535" w:type="dxa"/>
            <w:gridSpan w:val="5"/>
            <w:tcBorders>
              <w:top w:val="single" w:sz="6" w:space="0" w:color="D0B8EE"/>
              <w:left w:val="single" w:sz="6" w:space="0" w:color="D0B8EE"/>
              <w:bottom w:val="single" w:sz="8" w:space="0" w:color="000000"/>
              <w:right w:val="single" w:sz="6" w:space="0" w:color="D0B8EE"/>
            </w:tcBorders>
            <w:shd w:val="clear" w:color="auto" w:fill="A6A6A6"/>
            <w:tcMar>
              <w:top w:w="15" w:type="dxa"/>
              <w:left w:w="108" w:type="dxa"/>
              <w:bottom w:w="0" w:type="dxa"/>
              <w:right w:w="108" w:type="dxa"/>
            </w:tcMar>
            <w:hideMark/>
          </w:tcPr>
          <w:p w14:paraId="79D3F7AE"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Program: Name of a Program</w:t>
            </w:r>
          </w:p>
        </w:tc>
      </w:tr>
      <w:tr w:rsidR="000B6E6C" w:rsidRPr="00962D22" w14:paraId="4B7ED4F0" w14:textId="77777777" w:rsidTr="008E4CA4">
        <w:trPr>
          <w:trHeight w:val="541"/>
          <w:jc w:val="center"/>
        </w:trPr>
        <w:tc>
          <w:tcPr>
            <w:tcW w:w="8535" w:type="dxa"/>
            <w:gridSpan w:val="5"/>
            <w:tcBorders>
              <w:top w:val="single" w:sz="8" w:space="0" w:color="000000"/>
              <w:left w:val="single" w:sz="8" w:space="0" w:color="000000"/>
              <w:bottom w:val="single" w:sz="6" w:space="0" w:color="D0B8EE"/>
              <w:right w:val="single" w:sz="8" w:space="0" w:color="000000"/>
            </w:tcBorders>
            <w:shd w:val="clear" w:color="auto" w:fill="E1E1E1"/>
            <w:tcMar>
              <w:top w:w="15" w:type="dxa"/>
              <w:left w:w="108" w:type="dxa"/>
              <w:bottom w:w="0" w:type="dxa"/>
              <w:right w:w="108" w:type="dxa"/>
            </w:tcMar>
            <w:hideMark/>
          </w:tcPr>
          <w:p w14:paraId="31FCD4DC"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Subprogram: Name of a sub-Program</w:t>
            </w:r>
          </w:p>
        </w:tc>
      </w:tr>
      <w:tr w:rsidR="000B6E6C" w:rsidRPr="00962D22" w14:paraId="4EB1CD2E" w14:textId="77777777" w:rsidTr="00404329">
        <w:trPr>
          <w:trHeight w:val="627"/>
          <w:jc w:val="center"/>
        </w:trPr>
        <w:tc>
          <w:tcPr>
            <w:tcW w:w="8535" w:type="dxa"/>
            <w:gridSpan w:val="5"/>
            <w:tcBorders>
              <w:top w:val="single" w:sz="6" w:space="0" w:color="D0B8EE"/>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hideMark/>
          </w:tcPr>
          <w:p w14:paraId="5BBBCCEF"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 xml:space="preserve">     Total allocated budget to sub-program:</w:t>
            </w:r>
          </w:p>
        </w:tc>
      </w:tr>
      <w:tr w:rsidR="000B6E6C" w:rsidRPr="00962D22" w14:paraId="4EF8DC49" w14:textId="77777777" w:rsidTr="0031436F">
        <w:trPr>
          <w:trHeight w:val="694"/>
          <w:jc w:val="center"/>
        </w:trPr>
        <w:tc>
          <w:tcPr>
            <w:tcW w:w="2581" w:type="dxa"/>
            <w:tcBorders>
              <w:top w:val="single" w:sz="8" w:space="0" w:color="000000"/>
              <w:left w:val="single" w:sz="6" w:space="0" w:color="D0B8EE"/>
              <w:bottom w:val="single" w:sz="6" w:space="0" w:color="D0B8EE"/>
              <w:right w:val="single" w:sz="8" w:space="0" w:color="000000"/>
            </w:tcBorders>
            <w:shd w:val="clear" w:color="auto" w:fill="E1E1E1"/>
            <w:tcMar>
              <w:top w:w="15" w:type="dxa"/>
              <w:left w:w="108" w:type="dxa"/>
              <w:bottom w:w="0" w:type="dxa"/>
              <w:right w:w="108" w:type="dxa"/>
            </w:tcMar>
            <w:hideMark/>
          </w:tcPr>
          <w:p w14:paraId="16194E2E"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Gender Situational Analysis</w:t>
            </w:r>
          </w:p>
        </w:tc>
        <w:tc>
          <w:tcPr>
            <w:tcW w:w="1418" w:type="dxa"/>
            <w:tcBorders>
              <w:top w:val="single" w:sz="8" w:space="0" w:color="000000"/>
              <w:left w:val="single" w:sz="8" w:space="0" w:color="000000"/>
              <w:bottom w:val="single" w:sz="6" w:space="0" w:color="D0B8EE"/>
              <w:right w:val="single" w:sz="6" w:space="0" w:color="D0B8EE"/>
            </w:tcBorders>
            <w:shd w:val="clear" w:color="auto" w:fill="E1E1E1"/>
            <w:tcMar>
              <w:top w:w="15" w:type="dxa"/>
              <w:left w:w="108" w:type="dxa"/>
              <w:bottom w:w="0" w:type="dxa"/>
              <w:right w:w="108" w:type="dxa"/>
            </w:tcMar>
            <w:hideMark/>
          </w:tcPr>
          <w:p w14:paraId="63D906D6"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Output</w:t>
            </w:r>
          </w:p>
        </w:tc>
        <w:tc>
          <w:tcPr>
            <w:tcW w:w="1417" w:type="dxa"/>
            <w:tcBorders>
              <w:top w:val="single" w:sz="8" w:space="0" w:color="000000"/>
              <w:left w:val="single" w:sz="6" w:space="0" w:color="D0B8EE"/>
              <w:bottom w:val="single" w:sz="6" w:space="0" w:color="D0B8EE"/>
              <w:right w:val="single" w:sz="6" w:space="0" w:color="D0B8EE"/>
            </w:tcBorders>
            <w:shd w:val="clear" w:color="auto" w:fill="E1E1E1"/>
            <w:tcMar>
              <w:top w:w="15" w:type="dxa"/>
              <w:left w:w="108" w:type="dxa"/>
              <w:bottom w:w="0" w:type="dxa"/>
              <w:right w:w="108" w:type="dxa"/>
            </w:tcMar>
            <w:hideMark/>
          </w:tcPr>
          <w:p w14:paraId="17E82E90"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Activity</w:t>
            </w:r>
          </w:p>
        </w:tc>
        <w:tc>
          <w:tcPr>
            <w:tcW w:w="1418" w:type="dxa"/>
            <w:tcBorders>
              <w:top w:val="single" w:sz="8" w:space="0" w:color="000000"/>
              <w:left w:val="single" w:sz="6" w:space="0" w:color="D0B8EE"/>
              <w:bottom w:val="single" w:sz="6" w:space="0" w:color="D0B8EE"/>
              <w:right w:val="single" w:sz="6" w:space="0" w:color="D0B8EE"/>
            </w:tcBorders>
            <w:shd w:val="clear" w:color="auto" w:fill="E1E1E1"/>
            <w:tcMar>
              <w:top w:w="15" w:type="dxa"/>
              <w:left w:w="108" w:type="dxa"/>
              <w:bottom w:w="0" w:type="dxa"/>
              <w:right w:w="108" w:type="dxa"/>
            </w:tcMar>
            <w:hideMark/>
          </w:tcPr>
          <w:p w14:paraId="414F1697"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Indicator</w:t>
            </w:r>
          </w:p>
        </w:tc>
        <w:tc>
          <w:tcPr>
            <w:tcW w:w="1701" w:type="dxa"/>
            <w:tcBorders>
              <w:top w:val="single" w:sz="8" w:space="0" w:color="000000"/>
              <w:left w:val="single" w:sz="6" w:space="0" w:color="D0B8EE"/>
              <w:bottom w:val="single" w:sz="6" w:space="0" w:color="D0B8EE"/>
              <w:right w:val="single" w:sz="8" w:space="0" w:color="000000"/>
            </w:tcBorders>
            <w:shd w:val="clear" w:color="auto" w:fill="E1E1E1"/>
            <w:tcMar>
              <w:top w:w="15" w:type="dxa"/>
              <w:left w:w="108" w:type="dxa"/>
              <w:bottom w:w="0" w:type="dxa"/>
              <w:right w:w="108" w:type="dxa"/>
            </w:tcMar>
            <w:hideMark/>
          </w:tcPr>
          <w:p w14:paraId="12227540"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Allocated Budget</w:t>
            </w:r>
          </w:p>
        </w:tc>
      </w:tr>
      <w:tr w:rsidR="000B6E6C" w:rsidRPr="00962D22" w14:paraId="5831EF8B" w14:textId="77777777" w:rsidTr="008E4CA4">
        <w:trPr>
          <w:trHeight w:val="366"/>
          <w:jc w:val="center"/>
        </w:trPr>
        <w:tc>
          <w:tcPr>
            <w:tcW w:w="2581" w:type="dxa"/>
            <w:tcBorders>
              <w:top w:val="single" w:sz="6" w:space="0" w:color="D0B8EE"/>
              <w:left w:val="single" w:sz="6" w:space="0" w:color="D0B8EE"/>
              <w:bottom w:val="single" w:sz="6" w:space="0" w:color="D0B8EE"/>
              <w:right w:val="single" w:sz="8" w:space="0" w:color="000000"/>
            </w:tcBorders>
            <w:shd w:val="clear" w:color="auto" w:fill="auto"/>
            <w:tcMar>
              <w:top w:w="15" w:type="dxa"/>
              <w:left w:w="108" w:type="dxa"/>
              <w:bottom w:w="0" w:type="dxa"/>
              <w:right w:w="108" w:type="dxa"/>
            </w:tcMar>
            <w:hideMark/>
          </w:tcPr>
          <w:p w14:paraId="3C27B3A9"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 </w:t>
            </w:r>
          </w:p>
        </w:tc>
        <w:tc>
          <w:tcPr>
            <w:tcW w:w="1418" w:type="dxa"/>
            <w:tcBorders>
              <w:top w:val="single" w:sz="6" w:space="0" w:color="D0B8EE"/>
              <w:left w:val="single" w:sz="8" w:space="0" w:color="000000"/>
              <w:bottom w:val="single" w:sz="6" w:space="0" w:color="D0B8EE"/>
              <w:right w:val="single" w:sz="6" w:space="0" w:color="D0B8EE"/>
            </w:tcBorders>
            <w:shd w:val="clear" w:color="auto" w:fill="auto"/>
            <w:tcMar>
              <w:top w:w="15" w:type="dxa"/>
              <w:left w:w="108" w:type="dxa"/>
              <w:bottom w:w="0" w:type="dxa"/>
              <w:right w:w="108" w:type="dxa"/>
            </w:tcMar>
            <w:hideMark/>
          </w:tcPr>
          <w:p w14:paraId="5A243DC0"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417" w:type="dxa"/>
            <w:tcBorders>
              <w:top w:val="single" w:sz="6" w:space="0" w:color="D0B8EE"/>
              <w:left w:val="single" w:sz="6" w:space="0" w:color="D0B8EE"/>
              <w:bottom w:val="single" w:sz="6" w:space="0" w:color="D0B8EE"/>
              <w:right w:val="single" w:sz="6" w:space="0" w:color="D0B8EE"/>
            </w:tcBorders>
            <w:shd w:val="clear" w:color="auto" w:fill="auto"/>
            <w:tcMar>
              <w:top w:w="15" w:type="dxa"/>
              <w:left w:w="108" w:type="dxa"/>
              <w:bottom w:w="0" w:type="dxa"/>
              <w:right w:w="108" w:type="dxa"/>
            </w:tcMar>
            <w:hideMark/>
          </w:tcPr>
          <w:p w14:paraId="3B61C30C"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418" w:type="dxa"/>
            <w:tcBorders>
              <w:top w:val="single" w:sz="6" w:space="0" w:color="D0B8EE"/>
              <w:left w:val="single" w:sz="6" w:space="0" w:color="D0B8EE"/>
              <w:bottom w:val="single" w:sz="6" w:space="0" w:color="D0B8EE"/>
              <w:right w:val="single" w:sz="6" w:space="0" w:color="D0B8EE"/>
            </w:tcBorders>
            <w:shd w:val="clear" w:color="auto" w:fill="auto"/>
            <w:tcMar>
              <w:top w:w="15" w:type="dxa"/>
              <w:left w:w="108" w:type="dxa"/>
              <w:bottom w:w="0" w:type="dxa"/>
              <w:right w:w="108" w:type="dxa"/>
            </w:tcMar>
            <w:hideMark/>
          </w:tcPr>
          <w:p w14:paraId="30846419"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701" w:type="dxa"/>
            <w:tcBorders>
              <w:top w:val="single" w:sz="6" w:space="0" w:color="D0B8EE"/>
              <w:left w:val="single" w:sz="6" w:space="0" w:color="D0B8EE"/>
              <w:bottom w:val="single" w:sz="6" w:space="0" w:color="D0B8EE"/>
              <w:right w:val="single" w:sz="8" w:space="0" w:color="000000"/>
            </w:tcBorders>
            <w:shd w:val="clear" w:color="auto" w:fill="auto"/>
            <w:tcMar>
              <w:top w:w="15" w:type="dxa"/>
              <w:left w:w="108" w:type="dxa"/>
              <w:bottom w:w="0" w:type="dxa"/>
              <w:right w:w="108" w:type="dxa"/>
            </w:tcMar>
            <w:hideMark/>
          </w:tcPr>
          <w:p w14:paraId="6200EA86"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r>
      <w:tr w:rsidR="000B6E6C" w:rsidRPr="00962D22" w14:paraId="0D2AD33B" w14:textId="77777777" w:rsidTr="008E4CA4">
        <w:trPr>
          <w:trHeight w:val="240"/>
          <w:jc w:val="center"/>
        </w:trPr>
        <w:tc>
          <w:tcPr>
            <w:tcW w:w="2581" w:type="dxa"/>
            <w:tcBorders>
              <w:top w:val="single" w:sz="6" w:space="0" w:color="D0B8EE"/>
              <w:left w:val="single" w:sz="6" w:space="0" w:color="D0B8EE"/>
              <w:bottom w:val="single" w:sz="6" w:space="0" w:color="D0B8EE"/>
              <w:right w:val="single" w:sz="8" w:space="0" w:color="000000"/>
            </w:tcBorders>
            <w:shd w:val="clear" w:color="auto" w:fill="E1E1E1"/>
            <w:tcMar>
              <w:top w:w="15" w:type="dxa"/>
              <w:left w:w="108" w:type="dxa"/>
              <w:bottom w:w="0" w:type="dxa"/>
              <w:right w:w="108" w:type="dxa"/>
            </w:tcMar>
            <w:hideMark/>
          </w:tcPr>
          <w:p w14:paraId="0EBF91AC" w14:textId="77777777" w:rsidR="000B6E6C" w:rsidRPr="00962D22" w:rsidRDefault="000B6E6C" w:rsidP="00962D22">
            <w:pPr>
              <w:pStyle w:val="NormalWeb"/>
              <w:rPr>
                <w:rFonts w:eastAsiaTheme="minorHAnsi"/>
                <w:sz w:val="22"/>
                <w:szCs w:val="22"/>
              </w:rPr>
            </w:pPr>
            <w:r w:rsidRPr="00962D22">
              <w:rPr>
                <w:rFonts w:eastAsiaTheme="minorHAnsi"/>
                <w:b/>
                <w:bCs/>
                <w:sz w:val="22"/>
                <w:szCs w:val="22"/>
                <w:lang w:val="en-US"/>
              </w:rPr>
              <w:t> </w:t>
            </w:r>
          </w:p>
        </w:tc>
        <w:tc>
          <w:tcPr>
            <w:tcW w:w="1418" w:type="dxa"/>
            <w:tcBorders>
              <w:top w:val="single" w:sz="6" w:space="0" w:color="D0B8EE"/>
              <w:left w:val="single" w:sz="8" w:space="0" w:color="000000"/>
              <w:bottom w:val="single" w:sz="8" w:space="0" w:color="000000"/>
              <w:right w:val="single" w:sz="6" w:space="0" w:color="D0B8EE"/>
            </w:tcBorders>
            <w:shd w:val="clear" w:color="auto" w:fill="E1E1E1"/>
            <w:tcMar>
              <w:top w:w="15" w:type="dxa"/>
              <w:left w:w="108" w:type="dxa"/>
              <w:bottom w:w="0" w:type="dxa"/>
              <w:right w:w="108" w:type="dxa"/>
            </w:tcMar>
            <w:hideMark/>
          </w:tcPr>
          <w:p w14:paraId="664435B8"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417" w:type="dxa"/>
            <w:tcBorders>
              <w:top w:val="single" w:sz="6" w:space="0" w:color="D0B8EE"/>
              <w:left w:val="single" w:sz="6" w:space="0" w:color="D0B8EE"/>
              <w:bottom w:val="single" w:sz="8" w:space="0" w:color="000000"/>
              <w:right w:val="single" w:sz="6" w:space="0" w:color="D0B8EE"/>
            </w:tcBorders>
            <w:shd w:val="clear" w:color="auto" w:fill="E1E1E1"/>
            <w:tcMar>
              <w:top w:w="15" w:type="dxa"/>
              <w:left w:w="108" w:type="dxa"/>
              <w:bottom w:w="0" w:type="dxa"/>
              <w:right w:w="108" w:type="dxa"/>
            </w:tcMar>
            <w:hideMark/>
          </w:tcPr>
          <w:p w14:paraId="61CDC38F"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418" w:type="dxa"/>
            <w:tcBorders>
              <w:top w:val="single" w:sz="6" w:space="0" w:color="D0B8EE"/>
              <w:left w:val="single" w:sz="6" w:space="0" w:color="D0B8EE"/>
              <w:bottom w:val="single" w:sz="8" w:space="0" w:color="000000"/>
              <w:right w:val="single" w:sz="6" w:space="0" w:color="D0B8EE"/>
            </w:tcBorders>
            <w:shd w:val="clear" w:color="auto" w:fill="E1E1E1"/>
            <w:tcMar>
              <w:top w:w="15" w:type="dxa"/>
              <w:left w:w="108" w:type="dxa"/>
              <w:bottom w:w="0" w:type="dxa"/>
              <w:right w:w="108" w:type="dxa"/>
            </w:tcMar>
            <w:hideMark/>
          </w:tcPr>
          <w:p w14:paraId="2DD43E7C"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c>
          <w:tcPr>
            <w:tcW w:w="1701" w:type="dxa"/>
            <w:tcBorders>
              <w:top w:val="single" w:sz="6" w:space="0" w:color="D0B8EE"/>
              <w:left w:val="single" w:sz="6" w:space="0" w:color="D0B8EE"/>
              <w:bottom w:val="single" w:sz="8" w:space="0" w:color="000000"/>
              <w:right w:val="single" w:sz="8" w:space="0" w:color="000000"/>
            </w:tcBorders>
            <w:shd w:val="clear" w:color="auto" w:fill="E1E1E1"/>
            <w:tcMar>
              <w:top w:w="15" w:type="dxa"/>
              <w:left w:w="108" w:type="dxa"/>
              <w:bottom w:w="0" w:type="dxa"/>
              <w:right w:w="108" w:type="dxa"/>
            </w:tcMar>
            <w:hideMark/>
          </w:tcPr>
          <w:p w14:paraId="426DE65A" w14:textId="77777777" w:rsidR="000B6E6C" w:rsidRPr="00962D22" w:rsidRDefault="000B6E6C" w:rsidP="00962D22">
            <w:pPr>
              <w:pStyle w:val="NormalWeb"/>
              <w:rPr>
                <w:rFonts w:eastAsiaTheme="minorHAnsi"/>
                <w:sz w:val="22"/>
                <w:szCs w:val="22"/>
              </w:rPr>
            </w:pPr>
            <w:r w:rsidRPr="00962D22">
              <w:rPr>
                <w:rFonts w:eastAsiaTheme="minorHAnsi"/>
                <w:sz w:val="22"/>
                <w:szCs w:val="22"/>
                <w:lang w:val="en-US"/>
              </w:rPr>
              <w:t> </w:t>
            </w:r>
          </w:p>
        </w:tc>
      </w:tr>
    </w:tbl>
    <w:p w14:paraId="5640489E" w14:textId="77777777" w:rsidR="00D456CD" w:rsidRPr="00962D22" w:rsidRDefault="00D456CD" w:rsidP="00962D22">
      <w:pPr>
        <w:widowControl w:val="0"/>
        <w:autoSpaceDE w:val="0"/>
        <w:autoSpaceDN w:val="0"/>
        <w:adjustRightInd w:val="0"/>
        <w:spacing w:after="240"/>
        <w:jc w:val="both"/>
        <w:rPr>
          <w:rFonts w:ascii="Times New Roman" w:hAnsi="Times New Roman" w:cs="Times New Roman"/>
          <w:sz w:val="22"/>
          <w:szCs w:val="22"/>
        </w:rPr>
      </w:pPr>
    </w:p>
    <w:p w14:paraId="004EF730" w14:textId="77777777" w:rsidR="00C6136E" w:rsidRDefault="00C6136E" w:rsidP="00962D22">
      <w:pPr>
        <w:widowControl w:val="0"/>
        <w:autoSpaceDE w:val="0"/>
        <w:autoSpaceDN w:val="0"/>
        <w:adjustRightInd w:val="0"/>
        <w:spacing w:after="240"/>
        <w:jc w:val="both"/>
        <w:rPr>
          <w:rFonts w:ascii="Times New Roman" w:hAnsi="Times New Roman" w:cs="Times New Roman"/>
          <w:color w:val="000000"/>
          <w:sz w:val="22"/>
          <w:szCs w:val="22"/>
        </w:rPr>
      </w:pPr>
    </w:p>
    <w:p w14:paraId="01ED819E" w14:textId="77777777" w:rsidR="00404329" w:rsidRPr="003C0417" w:rsidRDefault="00D456CD" w:rsidP="003C0417">
      <w:pPr>
        <w:pStyle w:val="Heading2"/>
        <w:rPr>
          <w:b/>
          <w:sz w:val="40"/>
          <w:szCs w:val="40"/>
        </w:rPr>
      </w:pPr>
      <w:bookmarkStart w:id="76" w:name="_Toc22519229"/>
      <w:r w:rsidRPr="003C0417">
        <w:rPr>
          <w:b/>
          <w:sz w:val="40"/>
          <w:szCs w:val="40"/>
        </w:rPr>
        <w:t>Practical session:</w:t>
      </w:r>
      <w:bookmarkEnd w:id="76"/>
      <w:r w:rsidRPr="003C0417">
        <w:rPr>
          <w:b/>
          <w:sz w:val="40"/>
          <w:szCs w:val="40"/>
        </w:rPr>
        <w:t xml:space="preserve"> </w:t>
      </w:r>
    </w:p>
    <w:p w14:paraId="1CFB4BB8" w14:textId="11E1C2EA" w:rsidR="00095F08" w:rsidRPr="00404329" w:rsidRDefault="00D456CD" w:rsidP="00404329">
      <w:pPr>
        <w:widowControl w:val="0"/>
        <w:autoSpaceDE w:val="0"/>
        <w:autoSpaceDN w:val="0"/>
        <w:adjustRightInd w:val="0"/>
        <w:spacing w:after="240"/>
        <w:jc w:val="both"/>
        <w:rPr>
          <w:rFonts w:ascii="Times New Roman" w:hAnsi="Times New Roman" w:cs="Times New Roman"/>
          <w:color w:val="000000"/>
          <w:sz w:val="22"/>
          <w:szCs w:val="22"/>
        </w:rPr>
      </w:pPr>
      <w:r w:rsidRPr="00962D22">
        <w:rPr>
          <w:rFonts w:ascii="Times New Roman" w:hAnsi="Times New Roman" w:cs="Times New Roman"/>
          <w:color w:val="000000"/>
          <w:sz w:val="22"/>
          <w:szCs w:val="22"/>
        </w:rPr>
        <w:t>Hands out</w:t>
      </w:r>
      <w:r w:rsidR="00404329">
        <w:rPr>
          <w:rFonts w:ascii="Times New Roman" w:hAnsi="Times New Roman" w:cs="Times New Roman"/>
          <w:color w:val="000000"/>
          <w:sz w:val="22"/>
          <w:szCs w:val="22"/>
        </w:rPr>
        <w:t xml:space="preserve"> or </w:t>
      </w:r>
      <w:r w:rsidR="00404329">
        <w:rPr>
          <w:rFonts w:ascii="Times New Roman" w:hAnsi="Times New Roman" w:cs="Times New Roman"/>
          <w:bCs/>
        </w:rPr>
        <w:t>w</w:t>
      </w:r>
      <w:r w:rsidR="00095F08" w:rsidRPr="00D270C6">
        <w:rPr>
          <w:rFonts w:ascii="Times New Roman" w:hAnsi="Times New Roman" w:cs="Times New Roman"/>
          <w:bCs/>
        </w:rPr>
        <w:t>orking documents: 3years National strategy</w:t>
      </w:r>
    </w:p>
    <w:p w14:paraId="6F949D25" w14:textId="5C6150DB" w:rsidR="00095F08" w:rsidRPr="00514065" w:rsidRDefault="00095F08" w:rsidP="00095F08">
      <w:pPr>
        <w:rPr>
          <w:rFonts w:ascii="Times New Roman" w:hAnsi="Times New Roman" w:cs="Times New Roman"/>
          <w:color w:val="000000"/>
          <w:sz w:val="22"/>
          <w:szCs w:val="22"/>
        </w:rPr>
      </w:pPr>
      <w:r w:rsidRPr="00D270C6">
        <w:rPr>
          <w:rFonts w:ascii="Times New Roman" w:hAnsi="Times New Roman" w:cs="Times New Roman"/>
          <w:bCs/>
        </w:rPr>
        <w:t xml:space="preserve">                  </w:t>
      </w:r>
      <w:r>
        <w:rPr>
          <w:rFonts w:ascii="Times New Roman" w:hAnsi="Times New Roman" w:cs="Times New Roman"/>
          <w:bCs/>
        </w:rPr>
        <w:t xml:space="preserve">                            </w:t>
      </w:r>
      <w:r w:rsidR="00514065">
        <w:rPr>
          <w:rFonts w:ascii="Times New Roman" w:hAnsi="Times New Roman" w:cs="Times New Roman"/>
          <w:bCs/>
        </w:rPr>
        <w:t xml:space="preserve"> </w:t>
      </w:r>
      <w:r w:rsidRPr="00514065">
        <w:rPr>
          <w:rFonts w:ascii="Times New Roman" w:hAnsi="Times New Roman" w:cs="Times New Roman"/>
          <w:color w:val="000000"/>
          <w:sz w:val="22"/>
          <w:szCs w:val="22"/>
        </w:rPr>
        <w:t xml:space="preserve">At least one sector policy </w:t>
      </w:r>
    </w:p>
    <w:p w14:paraId="335D8356" w14:textId="5404EF68" w:rsidR="00095F08" w:rsidRPr="00514065" w:rsidRDefault="00095F08" w:rsidP="00095F08">
      <w:pPr>
        <w:rPr>
          <w:rFonts w:ascii="Times New Roman" w:hAnsi="Times New Roman" w:cs="Times New Roman"/>
          <w:color w:val="000000"/>
          <w:sz w:val="22"/>
          <w:szCs w:val="22"/>
        </w:rPr>
      </w:pPr>
      <w:r w:rsidRPr="00514065">
        <w:rPr>
          <w:rFonts w:ascii="Times New Roman" w:hAnsi="Times New Roman" w:cs="Times New Roman"/>
          <w:color w:val="000000"/>
          <w:sz w:val="22"/>
          <w:szCs w:val="22"/>
        </w:rPr>
        <w:t xml:space="preserve">                                              </w:t>
      </w:r>
      <w:r w:rsidR="00514065">
        <w:rPr>
          <w:rFonts w:ascii="Times New Roman" w:hAnsi="Times New Roman" w:cs="Times New Roman"/>
          <w:color w:val="000000"/>
          <w:sz w:val="22"/>
          <w:szCs w:val="22"/>
        </w:rPr>
        <w:t xml:space="preserve">     </w:t>
      </w:r>
      <w:r w:rsidRPr="00514065">
        <w:rPr>
          <w:rFonts w:ascii="Times New Roman" w:hAnsi="Times New Roman" w:cs="Times New Roman"/>
          <w:color w:val="000000"/>
          <w:sz w:val="22"/>
          <w:szCs w:val="22"/>
        </w:rPr>
        <w:t xml:space="preserve">Sample of budget sheet or </w:t>
      </w:r>
      <w:r w:rsidR="00514065" w:rsidRPr="00514065">
        <w:rPr>
          <w:rFonts w:ascii="Times New Roman" w:hAnsi="Times New Roman" w:cs="Times New Roman"/>
          <w:color w:val="000000"/>
          <w:sz w:val="22"/>
          <w:szCs w:val="22"/>
        </w:rPr>
        <w:t xml:space="preserve">sector annual </w:t>
      </w:r>
      <w:r w:rsidRPr="00514065">
        <w:rPr>
          <w:rFonts w:ascii="Times New Roman" w:hAnsi="Times New Roman" w:cs="Times New Roman"/>
          <w:color w:val="000000"/>
          <w:sz w:val="22"/>
          <w:szCs w:val="22"/>
        </w:rPr>
        <w:t>action plan</w:t>
      </w:r>
    </w:p>
    <w:p w14:paraId="6B2C490C" w14:textId="397837E4" w:rsidR="00095F08" w:rsidRPr="00095F08" w:rsidRDefault="00095F08" w:rsidP="00095F08">
      <w:r w:rsidRPr="00514065">
        <w:rPr>
          <w:rFonts w:ascii="Times New Roman" w:hAnsi="Times New Roman" w:cs="Times New Roman"/>
          <w:color w:val="000000"/>
          <w:sz w:val="22"/>
          <w:szCs w:val="22"/>
        </w:rPr>
        <w:t xml:space="preserve">                                              </w:t>
      </w:r>
      <w:r w:rsidR="00514065">
        <w:rPr>
          <w:rFonts w:ascii="Times New Roman" w:hAnsi="Times New Roman" w:cs="Times New Roman"/>
          <w:color w:val="000000"/>
          <w:sz w:val="22"/>
          <w:szCs w:val="22"/>
        </w:rPr>
        <w:t xml:space="preserve">     </w:t>
      </w:r>
      <w:r w:rsidRPr="00514065">
        <w:rPr>
          <w:rFonts w:ascii="Times New Roman" w:hAnsi="Times New Roman" w:cs="Times New Roman"/>
          <w:color w:val="000000"/>
          <w:sz w:val="22"/>
          <w:szCs w:val="22"/>
        </w:rPr>
        <w:t>National gender policy</w:t>
      </w:r>
      <w:r>
        <w:t xml:space="preserve"> </w:t>
      </w:r>
    </w:p>
    <w:p w14:paraId="40D8242F" w14:textId="1C67C6DD" w:rsidR="00C60993" w:rsidRDefault="00095F08" w:rsidP="00404329">
      <w:pPr>
        <w:widowControl w:val="0"/>
        <w:autoSpaceDE w:val="0"/>
        <w:autoSpaceDN w:val="0"/>
        <w:adjustRightInd w:val="0"/>
        <w:ind w:left="216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sidR="00514065">
        <w:rPr>
          <w:rFonts w:ascii="Times New Roman" w:hAnsi="Times New Roman" w:cs="Times New Roman"/>
          <w:color w:val="000000"/>
          <w:sz w:val="22"/>
          <w:szCs w:val="22"/>
        </w:rPr>
        <w:t xml:space="preserve"> </w:t>
      </w:r>
      <w:r w:rsidR="00D456CD" w:rsidRPr="00962D22">
        <w:rPr>
          <w:rFonts w:ascii="Times New Roman" w:hAnsi="Times New Roman" w:cs="Times New Roman"/>
          <w:color w:val="000000"/>
          <w:sz w:val="22"/>
          <w:szCs w:val="22"/>
        </w:rPr>
        <w:t>Budget Call circular: the GBS annex guidelines;</w:t>
      </w:r>
    </w:p>
    <w:p w14:paraId="39A62913" w14:textId="5444D5F0" w:rsidR="00095F08" w:rsidRPr="00962D22" w:rsidRDefault="00C60993" w:rsidP="00404329">
      <w:pPr>
        <w:widowControl w:val="0"/>
        <w:autoSpaceDE w:val="0"/>
        <w:autoSpaceDN w:val="0"/>
        <w:adjustRightInd w:val="0"/>
        <w:ind w:left="216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sidR="00514065">
        <w:rPr>
          <w:rFonts w:ascii="Times New Roman" w:hAnsi="Times New Roman" w:cs="Times New Roman"/>
          <w:color w:val="000000"/>
          <w:sz w:val="22"/>
          <w:szCs w:val="22"/>
        </w:rPr>
        <w:t xml:space="preserve"> </w:t>
      </w:r>
      <w:r>
        <w:rPr>
          <w:rFonts w:ascii="Times New Roman" w:hAnsi="Times New Roman" w:cs="Times New Roman"/>
          <w:color w:val="000000"/>
          <w:sz w:val="22"/>
          <w:szCs w:val="22"/>
        </w:rPr>
        <w:t>1</w:t>
      </w:r>
      <w:r w:rsidR="00095F08">
        <w:rPr>
          <w:rFonts w:ascii="Times New Roman" w:hAnsi="Times New Roman" w:cs="Times New Roman"/>
          <w:color w:val="000000"/>
          <w:sz w:val="22"/>
          <w:szCs w:val="22"/>
        </w:rPr>
        <w:t>Sample GBS in ENR sector</w:t>
      </w:r>
    </w:p>
    <w:p w14:paraId="0560024D" w14:textId="77777777" w:rsidR="00D456CD" w:rsidRPr="00962D22" w:rsidRDefault="00D456CD" w:rsidP="00962D22">
      <w:pPr>
        <w:widowControl w:val="0"/>
        <w:autoSpaceDE w:val="0"/>
        <w:autoSpaceDN w:val="0"/>
        <w:adjustRightInd w:val="0"/>
        <w:spacing w:after="240"/>
        <w:jc w:val="both"/>
        <w:rPr>
          <w:rFonts w:ascii="Times New Roman" w:hAnsi="Times New Roman" w:cs="Times New Roman"/>
          <w:color w:val="000000"/>
          <w:sz w:val="22"/>
          <w:szCs w:val="22"/>
        </w:rPr>
      </w:pPr>
    </w:p>
    <w:p w14:paraId="5D18A7AB" w14:textId="3BCEFE80" w:rsidR="008626D1" w:rsidRPr="00962D22" w:rsidRDefault="00541635" w:rsidP="00962D22">
      <w:pPr>
        <w:rPr>
          <w:rFonts w:ascii="Times New Roman" w:hAnsi="Times New Roman" w:cs="Times New Roman"/>
          <w:b/>
          <w:sz w:val="22"/>
          <w:szCs w:val="22"/>
        </w:rPr>
      </w:pPr>
      <w:r w:rsidRPr="00962D22">
        <w:rPr>
          <w:rFonts w:ascii="Times New Roman" w:hAnsi="Times New Roman" w:cs="Times New Roman"/>
          <w:noProof/>
          <w:sz w:val="22"/>
          <w:szCs w:val="22"/>
        </w:rPr>
        <mc:AlternateContent>
          <mc:Choice Requires="wps">
            <w:drawing>
              <wp:anchor distT="0" distB="0" distL="114300" distR="114300" simplePos="0" relativeHeight="251671552" behindDoc="0" locked="0" layoutInCell="1" allowOverlap="1" wp14:anchorId="11108DD1" wp14:editId="296F9B95">
                <wp:simplePos x="0" y="0"/>
                <wp:positionH relativeFrom="column">
                  <wp:posOffset>161290</wp:posOffset>
                </wp:positionH>
                <wp:positionV relativeFrom="paragraph">
                  <wp:posOffset>69850</wp:posOffset>
                </wp:positionV>
                <wp:extent cx="6285865" cy="3888740"/>
                <wp:effectExtent l="0" t="0" r="19685" b="16510"/>
                <wp:wrapThrough wrapText="bothSides">
                  <wp:wrapPolygon edited="0">
                    <wp:start x="1637" y="0"/>
                    <wp:lineTo x="1113" y="317"/>
                    <wp:lineTo x="196" y="1376"/>
                    <wp:lineTo x="0" y="2645"/>
                    <wp:lineTo x="0" y="19258"/>
                    <wp:lineTo x="393" y="20316"/>
                    <wp:lineTo x="393" y="20528"/>
                    <wp:lineTo x="1375" y="21586"/>
                    <wp:lineTo x="1571" y="21586"/>
                    <wp:lineTo x="20031" y="21586"/>
                    <wp:lineTo x="20227" y="21586"/>
                    <wp:lineTo x="21275" y="20528"/>
                    <wp:lineTo x="21275" y="20316"/>
                    <wp:lineTo x="21602" y="19152"/>
                    <wp:lineTo x="21602" y="2434"/>
                    <wp:lineTo x="21471" y="1481"/>
                    <wp:lineTo x="20489" y="317"/>
                    <wp:lineTo x="19966" y="0"/>
                    <wp:lineTo x="1637" y="0"/>
                  </wp:wrapPolygon>
                </wp:wrapThrough>
                <wp:docPr id="6" name="Rounded Rectangle 6"/>
                <wp:cNvGraphicFramePr/>
                <a:graphic xmlns:a="http://schemas.openxmlformats.org/drawingml/2006/main">
                  <a:graphicData uri="http://schemas.microsoft.com/office/word/2010/wordprocessingShape">
                    <wps:wsp>
                      <wps:cNvSpPr/>
                      <wps:spPr>
                        <a:xfrm>
                          <a:off x="0" y="0"/>
                          <a:ext cx="6285865" cy="388874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F44DAA" w14:textId="4EEC9186" w:rsidR="00CF2E8D" w:rsidRDefault="00CF2E8D" w:rsidP="008626D1">
                            <w:r w:rsidRPr="00B7231C">
                              <w:rPr>
                                <w:b/>
                              </w:rPr>
                              <w:t>Exercise 1:</w:t>
                            </w:r>
                            <w:r>
                              <w:t xml:space="preserve"> </w:t>
                            </w:r>
                            <w:r w:rsidRPr="00505044">
                              <w:rPr>
                                <w:b/>
                              </w:rPr>
                              <w:t>Gender Budget Statement Elaboration</w:t>
                            </w:r>
                          </w:p>
                          <w:p w14:paraId="0AD70213" w14:textId="77777777" w:rsidR="00CF2E8D" w:rsidRDefault="00CF2E8D" w:rsidP="008626D1"/>
                          <w:p w14:paraId="6497B2AB" w14:textId="50183002" w:rsidR="00CF2E8D" w:rsidRDefault="00CF2E8D" w:rsidP="008626D1">
                            <w:r>
                              <w:t xml:space="preserve">In a group, elect a leader, share the following responsibilities: </w:t>
                            </w:r>
                          </w:p>
                          <w:p w14:paraId="5850CE3C" w14:textId="47C01524" w:rsidR="00CF2E8D" w:rsidRPr="00505044" w:rsidRDefault="00CF2E8D" w:rsidP="00152165">
                            <w:pPr>
                              <w:numPr>
                                <w:ilvl w:val="0"/>
                                <w:numId w:val="18"/>
                              </w:numPr>
                            </w:pPr>
                            <w:r w:rsidRPr="00505044">
                              <w:t xml:space="preserve">1 minute’s taker, a presenter, </w:t>
                            </w:r>
                          </w:p>
                          <w:p w14:paraId="2F04C218" w14:textId="2F77E259" w:rsidR="00CF2E8D" w:rsidRPr="00505044" w:rsidRDefault="00CF2E8D" w:rsidP="00152165">
                            <w:pPr>
                              <w:numPr>
                                <w:ilvl w:val="0"/>
                                <w:numId w:val="18"/>
                              </w:numPr>
                            </w:pPr>
                            <w:r w:rsidRPr="00505044">
                              <w:t>All group members must participate, the leader tasks peoples: on sex disaggregated data searching, gender gap identification, selection of subprogram and conformity to guidelines.</w:t>
                            </w:r>
                          </w:p>
                          <w:p w14:paraId="2AAE4707" w14:textId="21506877" w:rsidR="00CF2E8D" w:rsidRPr="00505044" w:rsidRDefault="00CF2E8D" w:rsidP="00152165">
                            <w:pPr>
                              <w:numPr>
                                <w:ilvl w:val="0"/>
                                <w:numId w:val="18"/>
                              </w:numPr>
                            </w:pPr>
                            <w:r w:rsidRPr="00505044">
                              <w:t>Manage your time and ask any question to the facilitator;</w:t>
                            </w:r>
                          </w:p>
                          <w:p w14:paraId="4172A06A" w14:textId="77777777" w:rsidR="00CF2E8D" w:rsidRDefault="00CF2E8D" w:rsidP="008626D1">
                            <w:pPr>
                              <w:rPr>
                                <w:b/>
                              </w:rPr>
                            </w:pPr>
                          </w:p>
                          <w:p w14:paraId="245EFBDB" w14:textId="30C43D18" w:rsidR="00CF2E8D" w:rsidRPr="00505044" w:rsidRDefault="00CF2E8D" w:rsidP="008626D1">
                            <w:pPr>
                              <w:rPr>
                                <w:b/>
                              </w:rPr>
                            </w:pPr>
                            <w:r w:rsidRPr="00505044">
                              <w:rPr>
                                <w:b/>
                              </w:rPr>
                              <w:t xml:space="preserve">Task to do: </w:t>
                            </w:r>
                          </w:p>
                          <w:p w14:paraId="6AF0BE5F" w14:textId="22433176" w:rsidR="00CF2E8D" w:rsidRPr="00505044" w:rsidRDefault="00CF2E8D" w:rsidP="00152165">
                            <w:pPr>
                              <w:numPr>
                                <w:ilvl w:val="0"/>
                                <w:numId w:val="17"/>
                              </w:numPr>
                            </w:pPr>
                            <w:r w:rsidRPr="00505044">
                              <w:t xml:space="preserve">Use the sample of budget sheet or plan of action to develop a GBS for at least 2 sub programs </w:t>
                            </w:r>
                            <w:r>
                              <w:t>(related to the GGCRS PoA). E.g. IWRM</w:t>
                            </w:r>
                          </w:p>
                          <w:p w14:paraId="74C5AFD4" w14:textId="77777777" w:rsidR="00CF2E8D" w:rsidRDefault="00CF2E8D" w:rsidP="008626D1"/>
                          <w:p w14:paraId="255453C8" w14:textId="77777777" w:rsidR="00CF2E8D" w:rsidRDefault="00CF2E8D" w:rsidP="008626D1"/>
                          <w:p w14:paraId="2F1EF2D4" w14:textId="77777777" w:rsidR="00CF2E8D" w:rsidRDefault="00CF2E8D" w:rsidP="008626D1">
                            <w:pPr>
                              <w:jc w:val="both"/>
                            </w:pPr>
                            <w:r>
                              <w:t>Discuss and share experience with the participant next to your personal life in relation with sexual division of labour and roles (at village life, your own home, work, religious activities, field work etc. Afterwards share your main findings in plenary</w:t>
                            </w:r>
                          </w:p>
                          <w:p w14:paraId="51567A51" w14:textId="77777777" w:rsidR="00CF2E8D" w:rsidRDefault="00CF2E8D" w:rsidP="008626D1"/>
                          <w:p w14:paraId="7D9F6451" w14:textId="77777777" w:rsidR="00CF2E8D" w:rsidRDefault="00CF2E8D" w:rsidP="008626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108DD1" id="Rounded_x0020_Rectangle_x0020_6" o:spid="_x0000_s1039" style="position:absolute;margin-left:12.7pt;margin-top:5.5pt;width:494.95pt;height:30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" fillcolor="white [3201]" strokecolor="#f7901e [3208]" strokeweight="2pt">
                <v:textbox>
                  <w:txbxContent>
                    <w:p w14:paraId="46F44DAA" w14:textId="4EEC9186" w:rsidR="00CF2E8D" w:rsidRDefault="00CF2E8D" w:rsidP="008626D1">
                      <w:r w:rsidRPr="00B7231C">
                        <w:rPr>
                          <w:b/>
                        </w:rPr>
                        <w:t>Exercise 1:</w:t>
                      </w:r>
                      <w:r>
                        <w:t xml:space="preserve"> </w:t>
                      </w:r>
                      <w:r w:rsidRPr="00505044">
                        <w:rPr>
                          <w:b/>
                        </w:rPr>
                        <w:t>Gender Budget Statement Elaboration</w:t>
                      </w:r>
                    </w:p>
                    <w:p w14:paraId="0AD70213" w14:textId="77777777" w:rsidR="00CF2E8D" w:rsidRDefault="00CF2E8D" w:rsidP="008626D1"/>
                    <w:p w14:paraId="6497B2AB" w14:textId="50183002" w:rsidR="00CF2E8D" w:rsidRDefault="00CF2E8D" w:rsidP="008626D1">
                      <w:r>
                        <w:t xml:space="preserve">In a group, elect a leader, share the following responsibilities: </w:t>
                      </w:r>
                    </w:p>
                    <w:p w14:paraId="5850CE3C" w14:textId="47C01524" w:rsidR="00CF2E8D" w:rsidRPr="00505044" w:rsidRDefault="00CF2E8D" w:rsidP="00152165">
                      <w:pPr>
                        <w:numPr>
                          <w:ilvl w:val="0"/>
                          <w:numId w:val="18"/>
                        </w:numPr>
                      </w:pPr>
                      <w:r w:rsidRPr="00505044">
                        <w:t xml:space="preserve">1 minute’s taker, a presenter, </w:t>
                      </w:r>
                    </w:p>
                    <w:p w14:paraId="2F04C218" w14:textId="2F77E259" w:rsidR="00CF2E8D" w:rsidRPr="00505044" w:rsidRDefault="00CF2E8D" w:rsidP="00152165">
                      <w:pPr>
                        <w:numPr>
                          <w:ilvl w:val="0"/>
                          <w:numId w:val="18"/>
                        </w:numPr>
                      </w:pPr>
                      <w:r w:rsidRPr="00505044">
                        <w:t xml:space="preserve">All group members </w:t>
                      </w:r>
                      <w:r w:rsidRPr="00505044">
                        <w:t>must</w:t>
                      </w:r>
                      <w:r w:rsidRPr="00505044">
                        <w:t xml:space="preserve"> participate, the leader tasks peoples: on sex disaggregated data searching, gender gap identification, selection of subprogram and conformity to guidelines.</w:t>
                      </w:r>
                    </w:p>
                    <w:p w14:paraId="2AAE4707" w14:textId="21506877" w:rsidR="00CF2E8D" w:rsidRPr="00505044" w:rsidRDefault="00CF2E8D" w:rsidP="00152165">
                      <w:pPr>
                        <w:numPr>
                          <w:ilvl w:val="0"/>
                          <w:numId w:val="18"/>
                        </w:numPr>
                      </w:pPr>
                      <w:r w:rsidRPr="00505044">
                        <w:t>Manage your time and ask any question to the facilitator;</w:t>
                      </w:r>
                    </w:p>
                    <w:p w14:paraId="4172A06A" w14:textId="77777777" w:rsidR="00CF2E8D" w:rsidRDefault="00CF2E8D" w:rsidP="008626D1">
                      <w:pPr>
                        <w:rPr>
                          <w:b/>
                        </w:rPr>
                      </w:pPr>
                    </w:p>
                    <w:p w14:paraId="245EFBDB" w14:textId="30C43D18" w:rsidR="00CF2E8D" w:rsidRPr="00505044" w:rsidRDefault="00CF2E8D" w:rsidP="008626D1">
                      <w:pPr>
                        <w:rPr>
                          <w:b/>
                        </w:rPr>
                      </w:pPr>
                      <w:r w:rsidRPr="00505044">
                        <w:rPr>
                          <w:b/>
                        </w:rPr>
                        <w:t xml:space="preserve">Task to do: </w:t>
                      </w:r>
                    </w:p>
                    <w:p w14:paraId="6AF0BE5F" w14:textId="22433176" w:rsidR="00CF2E8D" w:rsidRPr="00505044" w:rsidRDefault="00CF2E8D" w:rsidP="00152165">
                      <w:pPr>
                        <w:numPr>
                          <w:ilvl w:val="0"/>
                          <w:numId w:val="17"/>
                        </w:numPr>
                      </w:pPr>
                      <w:r w:rsidRPr="00505044">
                        <w:t xml:space="preserve">Use the sample of budget sheet or plan of action to develop a GBS for at least 2 sub programs </w:t>
                      </w:r>
                      <w:r>
                        <w:t xml:space="preserve">(related to the GGCRS </w:t>
                      </w:r>
                      <w:proofErr w:type="spellStart"/>
                      <w:r>
                        <w:t>PoA</w:t>
                      </w:r>
                      <w:proofErr w:type="spellEnd"/>
                      <w:r>
                        <w:t>). E.g. IWRM</w:t>
                      </w:r>
                    </w:p>
                    <w:p w14:paraId="74C5AFD4" w14:textId="77777777" w:rsidR="00CF2E8D" w:rsidRDefault="00CF2E8D" w:rsidP="008626D1"/>
                    <w:p w14:paraId="255453C8" w14:textId="77777777" w:rsidR="00CF2E8D" w:rsidRDefault="00CF2E8D" w:rsidP="008626D1"/>
                    <w:p w14:paraId="2F1EF2D4" w14:textId="77777777" w:rsidR="00CF2E8D" w:rsidRDefault="00CF2E8D" w:rsidP="008626D1">
                      <w:pPr>
                        <w:jc w:val="both"/>
                      </w:pPr>
                      <w:r>
                        <w:t>Discuss and share experience with the participant next to your personal life in relation with sexual division of labour and roles (at village life, your own home, work, religious activities, field work etc. Afterwards share your main findings in plenary</w:t>
                      </w:r>
                    </w:p>
                    <w:p w14:paraId="51567A51" w14:textId="77777777" w:rsidR="00CF2E8D" w:rsidRDefault="00CF2E8D" w:rsidP="008626D1"/>
                    <w:p w14:paraId="7D9F6451" w14:textId="77777777" w:rsidR="00CF2E8D" w:rsidRDefault="00CF2E8D" w:rsidP="008626D1">
                      <w:pPr>
                        <w:jc w:val="center"/>
                      </w:pPr>
                    </w:p>
                  </w:txbxContent>
                </v:textbox>
                <w10:wrap type="through"/>
              </v:roundrect>
            </w:pict>
          </mc:Fallback>
        </mc:AlternateContent>
      </w:r>
    </w:p>
    <w:p w14:paraId="15E53FF0" w14:textId="77777777" w:rsidR="008626D1" w:rsidRPr="00962D22" w:rsidRDefault="008626D1" w:rsidP="00962D22">
      <w:pPr>
        <w:rPr>
          <w:rFonts w:ascii="Times New Roman" w:hAnsi="Times New Roman" w:cs="Times New Roman"/>
          <w:b/>
          <w:sz w:val="22"/>
          <w:szCs w:val="22"/>
        </w:rPr>
      </w:pPr>
    </w:p>
    <w:p w14:paraId="16D2947C" w14:textId="77777777" w:rsidR="008626D1" w:rsidRPr="00962D22" w:rsidRDefault="008626D1" w:rsidP="00962D22">
      <w:pPr>
        <w:rPr>
          <w:rFonts w:ascii="Times New Roman" w:hAnsi="Times New Roman" w:cs="Times New Roman"/>
          <w:b/>
          <w:sz w:val="22"/>
          <w:szCs w:val="22"/>
        </w:rPr>
      </w:pPr>
    </w:p>
    <w:p w14:paraId="279718AA" w14:textId="13E8F7CE" w:rsidR="008626D1" w:rsidRPr="00962D22" w:rsidRDefault="008626D1" w:rsidP="00962D22">
      <w:pPr>
        <w:rPr>
          <w:rFonts w:ascii="Times New Roman" w:hAnsi="Times New Roman" w:cs="Times New Roman"/>
          <w:b/>
          <w:sz w:val="22"/>
          <w:szCs w:val="22"/>
        </w:rPr>
      </w:pPr>
    </w:p>
    <w:p w14:paraId="135BD828" w14:textId="77777777" w:rsidR="003A0998" w:rsidRDefault="003A0998" w:rsidP="003A0998">
      <w:pPr>
        <w:jc w:val="center"/>
        <w:rPr>
          <w:rFonts w:ascii="Times New Roman" w:eastAsia="Times New Roman" w:hAnsi="Times New Roman" w:cs="Times New Roman"/>
          <w:b/>
          <w:bCs/>
          <w:color w:val="333333"/>
          <w:sz w:val="22"/>
          <w:szCs w:val="22"/>
        </w:rPr>
      </w:pPr>
    </w:p>
    <w:p w14:paraId="45804116" w14:textId="77777777" w:rsidR="003A0998" w:rsidRDefault="003A0998" w:rsidP="003A0998">
      <w:pPr>
        <w:jc w:val="center"/>
        <w:rPr>
          <w:rFonts w:ascii="Times New Roman" w:eastAsia="Times New Roman" w:hAnsi="Times New Roman" w:cs="Times New Roman"/>
          <w:b/>
          <w:bCs/>
          <w:color w:val="333333"/>
          <w:sz w:val="22"/>
          <w:szCs w:val="22"/>
        </w:rPr>
      </w:pPr>
    </w:p>
    <w:p w14:paraId="644DB890" w14:textId="77777777" w:rsidR="003A0998" w:rsidRDefault="003A0998" w:rsidP="003A0998">
      <w:pPr>
        <w:jc w:val="center"/>
        <w:rPr>
          <w:rFonts w:ascii="Times New Roman" w:eastAsia="Times New Roman" w:hAnsi="Times New Roman" w:cs="Times New Roman"/>
          <w:b/>
          <w:bCs/>
          <w:color w:val="333333"/>
          <w:sz w:val="22"/>
          <w:szCs w:val="22"/>
        </w:rPr>
      </w:pPr>
    </w:p>
    <w:p w14:paraId="14AE68C5" w14:textId="77777777" w:rsidR="003A0998" w:rsidRDefault="003A0998" w:rsidP="003A0998">
      <w:pPr>
        <w:jc w:val="center"/>
        <w:rPr>
          <w:rFonts w:ascii="Times New Roman" w:eastAsia="Times New Roman" w:hAnsi="Times New Roman" w:cs="Times New Roman"/>
          <w:b/>
          <w:bCs/>
          <w:color w:val="333333"/>
          <w:sz w:val="22"/>
          <w:szCs w:val="22"/>
        </w:rPr>
      </w:pPr>
    </w:p>
    <w:p w14:paraId="01F61C18" w14:textId="77777777" w:rsidR="003A0998" w:rsidRDefault="003A0998" w:rsidP="003A0998">
      <w:pPr>
        <w:jc w:val="center"/>
        <w:rPr>
          <w:rFonts w:ascii="Times New Roman" w:eastAsia="Times New Roman" w:hAnsi="Times New Roman" w:cs="Times New Roman"/>
          <w:b/>
          <w:bCs/>
          <w:color w:val="333333"/>
          <w:sz w:val="22"/>
          <w:szCs w:val="22"/>
        </w:rPr>
      </w:pPr>
    </w:p>
    <w:p w14:paraId="59A085FB" w14:textId="77777777" w:rsidR="003A0998" w:rsidRDefault="003A0998" w:rsidP="003A0998">
      <w:pPr>
        <w:jc w:val="center"/>
        <w:rPr>
          <w:rFonts w:ascii="Times New Roman" w:eastAsia="Times New Roman" w:hAnsi="Times New Roman" w:cs="Times New Roman"/>
          <w:b/>
          <w:bCs/>
          <w:color w:val="333333"/>
          <w:sz w:val="22"/>
          <w:szCs w:val="22"/>
        </w:rPr>
      </w:pPr>
    </w:p>
    <w:p w14:paraId="7E40D00A" w14:textId="77777777" w:rsidR="003A0998" w:rsidRDefault="003A0998" w:rsidP="003A0998">
      <w:pPr>
        <w:jc w:val="center"/>
        <w:rPr>
          <w:rFonts w:ascii="Times New Roman" w:eastAsia="Times New Roman" w:hAnsi="Times New Roman" w:cs="Times New Roman"/>
          <w:b/>
          <w:bCs/>
          <w:color w:val="333333"/>
          <w:sz w:val="22"/>
          <w:szCs w:val="22"/>
        </w:rPr>
      </w:pPr>
    </w:p>
    <w:p w14:paraId="177A0905" w14:textId="77777777" w:rsidR="003A0998" w:rsidRDefault="003A0998" w:rsidP="003A0998">
      <w:pPr>
        <w:jc w:val="center"/>
        <w:rPr>
          <w:rFonts w:ascii="Times New Roman" w:eastAsia="Times New Roman" w:hAnsi="Times New Roman" w:cs="Times New Roman"/>
          <w:b/>
          <w:bCs/>
          <w:color w:val="333333"/>
          <w:sz w:val="22"/>
          <w:szCs w:val="22"/>
        </w:rPr>
      </w:pPr>
    </w:p>
    <w:p w14:paraId="4112563F" w14:textId="77777777" w:rsidR="003A0998" w:rsidRDefault="003A0998" w:rsidP="00F42FFE">
      <w:pPr>
        <w:rPr>
          <w:rFonts w:ascii="Times New Roman" w:eastAsia="Times New Roman" w:hAnsi="Times New Roman" w:cs="Times New Roman"/>
          <w:b/>
          <w:bCs/>
          <w:color w:val="333333"/>
          <w:sz w:val="22"/>
          <w:szCs w:val="22"/>
        </w:rPr>
      </w:pPr>
    </w:p>
    <w:p w14:paraId="77838773" w14:textId="0DE2CBBA" w:rsidR="00404329" w:rsidRDefault="00404329">
      <w:pPr>
        <w:spacing w:after="180" w:line="360" w:lineRule="auto"/>
        <w:rPr>
          <w:rFonts w:asciiTheme="majorHAnsi" w:eastAsiaTheme="majorEastAsia" w:hAnsiTheme="majorHAnsi" w:cstheme="majorBidi"/>
          <w:b/>
          <w:color w:val="4C264C" w:themeColor="accent1" w:themeShade="BF"/>
          <w:sz w:val="40"/>
          <w:szCs w:val="40"/>
        </w:rPr>
      </w:pPr>
      <w:r>
        <w:rPr>
          <w:rFonts w:asciiTheme="majorHAnsi" w:eastAsiaTheme="majorEastAsia" w:hAnsiTheme="majorHAnsi" w:cstheme="majorBidi"/>
          <w:b/>
          <w:color w:val="4C264C" w:themeColor="accent1" w:themeShade="BF"/>
          <w:sz w:val="40"/>
          <w:szCs w:val="40"/>
        </w:rPr>
        <w:br w:type="page"/>
      </w:r>
    </w:p>
    <w:p w14:paraId="50AE51BF" w14:textId="77777777" w:rsidR="003A0998" w:rsidRPr="00404329" w:rsidRDefault="003A0998" w:rsidP="003A0998">
      <w:pPr>
        <w:jc w:val="center"/>
        <w:rPr>
          <w:rFonts w:asciiTheme="majorHAnsi" w:eastAsiaTheme="majorEastAsia" w:hAnsiTheme="majorHAnsi" w:cstheme="majorBidi"/>
          <w:b/>
          <w:color w:val="4C264C" w:themeColor="accent1" w:themeShade="BF"/>
          <w:sz w:val="40"/>
          <w:szCs w:val="40"/>
        </w:rPr>
      </w:pPr>
    </w:p>
    <w:p w14:paraId="10C5E7D7" w14:textId="21D983C6" w:rsidR="003A0998" w:rsidRPr="003C0417" w:rsidRDefault="003A0998" w:rsidP="00256262">
      <w:pPr>
        <w:pStyle w:val="Heading2"/>
        <w:rPr>
          <w:b/>
          <w:sz w:val="40"/>
          <w:szCs w:val="40"/>
        </w:rPr>
      </w:pPr>
      <w:bookmarkStart w:id="77" w:name="_Toc22519230"/>
      <w:r w:rsidRPr="003C0417">
        <w:rPr>
          <w:b/>
          <w:sz w:val="40"/>
          <w:szCs w:val="40"/>
        </w:rPr>
        <w:t>Gender Mainstreaming in useful tools for environment and climate change</w:t>
      </w:r>
      <w:bookmarkEnd w:id="77"/>
    </w:p>
    <w:p w14:paraId="3172BDDF" w14:textId="77777777" w:rsidR="002B1B33" w:rsidRPr="00962D22" w:rsidRDefault="002B1B33" w:rsidP="00962D22">
      <w:pPr>
        <w:rPr>
          <w:rFonts w:ascii="Times New Roman" w:eastAsia="Times New Roman" w:hAnsi="Times New Roman" w:cs="Times New Roman"/>
          <w:b/>
          <w:bCs/>
          <w:color w:val="333333"/>
          <w:sz w:val="22"/>
          <w:szCs w:val="22"/>
        </w:rPr>
      </w:pPr>
    </w:p>
    <w:p w14:paraId="45FA2019" w14:textId="34EAC72A" w:rsidR="008626D1" w:rsidRPr="00962D22" w:rsidRDefault="008626D1" w:rsidP="003A0998">
      <w:pPr>
        <w:jc w:val="center"/>
        <w:rPr>
          <w:rFonts w:ascii="Times New Roman" w:hAnsi="Times New Roman" w:cs="Times New Roman"/>
          <w:b/>
          <w:sz w:val="22"/>
          <w:szCs w:val="22"/>
        </w:rPr>
      </w:pPr>
    </w:p>
    <w:p w14:paraId="1C05878C" w14:textId="4DE44D04" w:rsidR="008626D1" w:rsidRPr="00962D22" w:rsidRDefault="008626D1" w:rsidP="00962D22">
      <w:pPr>
        <w:rPr>
          <w:rFonts w:ascii="Times New Roman" w:hAnsi="Times New Roman" w:cs="Times New Roman"/>
          <w:b/>
          <w:sz w:val="22"/>
          <w:szCs w:val="22"/>
        </w:rPr>
      </w:pPr>
      <w:r w:rsidRPr="00962D22">
        <w:rPr>
          <w:rFonts w:ascii="Times New Roman" w:hAnsi="Times New Roman" w:cs="Times New Roman"/>
          <w:sz w:val="22"/>
          <w:szCs w:val="22"/>
        </w:rPr>
        <w:t xml:space="preserve">. </w:t>
      </w:r>
    </w:p>
    <w:p w14:paraId="1B2DD2D0" w14:textId="77777777" w:rsidR="008626D1" w:rsidRPr="00962D22" w:rsidRDefault="008626D1" w:rsidP="00962D22">
      <w:pPr>
        <w:rPr>
          <w:rFonts w:ascii="Times New Roman" w:hAnsi="Times New Roman" w:cs="Times New Roman"/>
          <w:sz w:val="22"/>
          <w:szCs w:val="22"/>
        </w:rPr>
      </w:pPr>
    </w:p>
    <w:p w14:paraId="0279659E" w14:textId="561BAC19" w:rsidR="008626D1" w:rsidRPr="00962D22" w:rsidRDefault="00641CD3" w:rsidP="00962D22">
      <w:pPr>
        <w:spacing w:after="312"/>
        <w:textAlignment w:val="baseline"/>
        <w:rPr>
          <w:rFonts w:ascii="Times New Roman" w:hAnsi="Times New Roman" w:cs="Times New Roman"/>
          <w:sz w:val="22"/>
          <w:szCs w:val="22"/>
        </w:rPr>
      </w:pPr>
      <w:r w:rsidRPr="00962D22">
        <w:rPr>
          <w:noProof/>
        </w:rPr>
        <mc:AlternateContent>
          <mc:Choice Requires="wps">
            <w:drawing>
              <wp:anchor distT="0" distB="0" distL="114300" distR="114300" simplePos="0" relativeHeight="251684864" behindDoc="0" locked="0" layoutInCell="1" allowOverlap="1" wp14:anchorId="1A3FDC4C" wp14:editId="4ACD9AA3">
                <wp:simplePos x="0" y="0"/>
                <wp:positionH relativeFrom="margin">
                  <wp:align>center</wp:align>
                </wp:positionH>
                <wp:positionV relativeFrom="paragraph">
                  <wp:posOffset>182237</wp:posOffset>
                </wp:positionV>
                <wp:extent cx="5830570" cy="3753485"/>
                <wp:effectExtent l="0" t="0" r="36830" b="31115"/>
                <wp:wrapThrough wrapText="bothSides">
                  <wp:wrapPolygon edited="0">
                    <wp:start x="1506" y="0"/>
                    <wp:lineTo x="847" y="439"/>
                    <wp:lineTo x="0" y="1900"/>
                    <wp:lineTo x="0" y="19733"/>
                    <wp:lineTo x="753" y="21048"/>
                    <wp:lineTo x="1411" y="21633"/>
                    <wp:lineTo x="1506" y="21633"/>
                    <wp:lineTo x="20137" y="21633"/>
                    <wp:lineTo x="20231" y="21633"/>
                    <wp:lineTo x="20890" y="21048"/>
                    <wp:lineTo x="21642" y="19587"/>
                    <wp:lineTo x="21642" y="1900"/>
                    <wp:lineTo x="20795" y="439"/>
                    <wp:lineTo x="20137" y="0"/>
                    <wp:lineTo x="1506" y="0"/>
                  </wp:wrapPolygon>
                </wp:wrapThrough>
                <wp:docPr id="26" name="Rounded Rectangle 26"/>
                <wp:cNvGraphicFramePr/>
                <a:graphic xmlns:a="http://schemas.openxmlformats.org/drawingml/2006/main">
                  <a:graphicData uri="http://schemas.microsoft.com/office/word/2010/wordprocessingShape">
                    <wps:wsp>
                      <wps:cNvSpPr/>
                      <wps:spPr>
                        <a:xfrm>
                          <a:off x="0" y="0"/>
                          <a:ext cx="5830570" cy="37539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EA22164" w14:textId="04E8C437" w:rsidR="00CF2E8D" w:rsidRDefault="00CF2E8D" w:rsidP="00641CD3">
                            <w:pPr>
                              <w:jc w:val="center"/>
                              <w:rPr>
                                <w:rFonts w:ascii="Times New Roman" w:eastAsia="Times New Roman" w:hAnsi="Times New Roman" w:cs="Times New Roman"/>
                                <w:b/>
                                <w:bCs/>
                                <w:color w:val="333333"/>
                                <w:sz w:val="22"/>
                                <w:szCs w:val="22"/>
                              </w:rPr>
                            </w:pPr>
                            <w:r>
                              <w:rPr>
                                <w:rFonts w:ascii="Times New Roman" w:eastAsia="Times New Roman" w:hAnsi="Times New Roman" w:cs="Times New Roman"/>
                                <w:b/>
                                <w:bCs/>
                                <w:color w:val="333333"/>
                                <w:sz w:val="22"/>
                                <w:szCs w:val="22"/>
                              </w:rPr>
                              <w:t>Discussion point</w:t>
                            </w:r>
                          </w:p>
                          <w:p w14:paraId="3228854A" w14:textId="77777777" w:rsidR="00CF2E8D" w:rsidRDefault="00CF2E8D" w:rsidP="00641CD3">
                            <w:pPr>
                              <w:jc w:val="center"/>
                              <w:rPr>
                                <w:rFonts w:ascii="Times New Roman" w:eastAsia="Times New Roman" w:hAnsi="Times New Roman" w:cs="Times New Roman"/>
                                <w:b/>
                                <w:bCs/>
                                <w:color w:val="333333"/>
                                <w:sz w:val="22"/>
                                <w:szCs w:val="22"/>
                              </w:rPr>
                            </w:pPr>
                          </w:p>
                          <w:p w14:paraId="107691AC" w14:textId="0A89D6DA" w:rsidR="00CF2E8D" w:rsidRPr="00C87C4D" w:rsidRDefault="00CF2E8D" w:rsidP="00C87C4D">
                            <w:pPr>
                              <w:jc w:val="center"/>
                            </w:pPr>
                            <w:r w:rsidRPr="00C87C4D">
                              <w:t>Useful documen</w:t>
                            </w:r>
                            <w:r w:rsidR="00C87C4D">
                              <w:t>t/resources: EIA guidelines, PES</w:t>
                            </w:r>
                            <w:r w:rsidRPr="00C87C4D">
                              <w:t xml:space="preserve"> guidelines</w:t>
                            </w:r>
                          </w:p>
                          <w:p w14:paraId="70755A24" w14:textId="77777777" w:rsidR="00CF2E8D" w:rsidRDefault="00CF2E8D" w:rsidP="00641CD3">
                            <w:pPr>
                              <w:jc w:val="center"/>
                              <w:rPr>
                                <w:rFonts w:ascii="Times New Roman" w:eastAsia="Times New Roman" w:hAnsi="Times New Roman" w:cs="Times New Roman"/>
                                <w:b/>
                                <w:bCs/>
                                <w:color w:val="333333"/>
                                <w:sz w:val="22"/>
                                <w:szCs w:val="22"/>
                              </w:rPr>
                            </w:pPr>
                          </w:p>
                          <w:p w14:paraId="2E607880" w14:textId="50AA0E46" w:rsidR="00CF2E8D" w:rsidRPr="00962D22" w:rsidRDefault="00CF2E8D" w:rsidP="00641CD3">
                            <w:pPr>
                              <w:jc w:val="center"/>
                              <w:rPr>
                                <w:rFonts w:ascii="Times New Roman" w:eastAsia="Times New Roman" w:hAnsi="Times New Roman" w:cs="Times New Roman"/>
                                <w:b/>
                                <w:bCs/>
                                <w:color w:val="333333"/>
                                <w:sz w:val="22"/>
                                <w:szCs w:val="22"/>
                              </w:rPr>
                            </w:pPr>
                            <w:r w:rsidRPr="00962D22">
                              <w:rPr>
                                <w:rFonts w:ascii="Times New Roman" w:eastAsia="Times New Roman" w:hAnsi="Times New Roman" w:cs="Times New Roman"/>
                                <w:b/>
                                <w:bCs/>
                                <w:color w:val="333333"/>
                                <w:sz w:val="22"/>
                                <w:szCs w:val="22"/>
                              </w:rPr>
                              <w:t xml:space="preserve">Gender Mainstreaming in </w:t>
                            </w:r>
                            <w:r>
                              <w:rPr>
                                <w:rFonts w:ascii="Times New Roman" w:eastAsia="Times New Roman" w:hAnsi="Times New Roman" w:cs="Times New Roman"/>
                                <w:b/>
                                <w:bCs/>
                                <w:color w:val="333333"/>
                                <w:sz w:val="22"/>
                                <w:szCs w:val="22"/>
                              </w:rPr>
                              <w:t>useful tools for environment and climate change</w:t>
                            </w:r>
                          </w:p>
                          <w:p w14:paraId="4D9CCE49" w14:textId="77777777" w:rsidR="00CF2E8D" w:rsidRDefault="00CF2E8D" w:rsidP="00641CD3"/>
                          <w:p w14:paraId="0F990F72" w14:textId="05CF65D5" w:rsidR="00CF2E8D" w:rsidRDefault="00CF2E8D" w:rsidP="00641CD3">
                            <w:r>
                              <w:t>How can gender be mainstreamed in Environmental Impact Assessment?</w:t>
                            </w:r>
                          </w:p>
                          <w:p w14:paraId="6447548D" w14:textId="56E2F009" w:rsidR="00CF2E8D" w:rsidRDefault="00CF2E8D" w:rsidP="00641CD3">
                            <w:r>
                              <w:t xml:space="preserve"> Can gender be mainstreamed in Payment</w:t>
                            </w:r>
                            <w:r w:rsidR="00C87C4D">
                              <w:t xml:space="preserve"> for Environmental Services (PES</w:t>
                            </w:r>
                            <w:r>
                              <w:t>)?</w:t>
                            </w:r>
                          </w:p>
                          <w:p w14:paraId="5E1E1F7D" w14:textId="594B32DA" w:rsidR="00CF2E8D" w:rsidRDefault="00CF2E8D" w:rsidP="00641CD3">
                            <w:r>
                              <w:t xml:space="preserve">What would be the entry points for this mainstreaming? </w:t>
                            </w:r>
                          </w:p>
                          <w:p w14:paraId="764B4DB6" w14:textId="3B67CB5D" w:rsidR="00CF2E8D" w:rsidRPr="00057996" w:rsidRDefault="00CF2E8D" w:rsidP="00152165">
                            <w:pPr>
                              <w:pStyle w:val="ListParagraph"/>
                              <w:numPr>
                                <w:ilvl w:val="0"/>
                                <w:numId w:val="28"/>
                              </w:numPr>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Gender equality benefits</w:t>
                            </w:r>
                            <w:r w:rsidRPr="00057996">
                              <w:rPr>
                                <w:rFonts w:asciiTheme="minorHAnsi" w:eastAsiaTheme="minorEastAsia" w:hAnsiTheme="minorHAnsi" w:cstheme="minorBidi"/>
                                <w:color w:val="auto"/>
                                <w:lang w:eastAsia="en-GB"/>
                              </w:rPr>
                              <w:t xml:space="preserve"> </w:t>
                            </w:r>
                          </w:p>
                          <w:p w14:paraId="0522A31A" w14:textId="4594BE0A" w:rsidR="00CF2E8D" w:rsidRPr="00057996" w:rsidRDefault="00CF2E8D" w:rsidP="00152165">
                            <w:pPr>
                              <w:pStyle w:val="ListParagraph"/>
                              <w:numPr>
                                <w:ilvl w:val="0"/>
                                <w:numId w:val="28"/>
                              </w:numPr>
                              <w:rPr>
                                <w:rFonts w:asciiTheme="minorHAnsi" w:eastAsiaTheme="minorEastAsia" w:hAnsiTheme="minorHAnsi" w:cstheme="minorBidi"/>
                                <w:color w:val="auto"/>
                                <w:lang w:eastAsia="en-GB"/>
                              </w:rPr>
                            </w:pPr>
                            <w:r w:rsidRPr="00057996">
                              <w:rPr>
                                <w:rFonts w:asciiTheme="minorHAnsi" w:eastAsiaTheme="minorEastAsia" w:hAnsiTheme="minorHAnsi" w:cstheme="minorBidi"/>
                                <w:color w:val="auto"/>
                                <w:lang w:eastAsia="en-GB"/>
                              </w:rPr>
                              <w:t>Environment benefits</w:t>
                            </w:r>
                          </w:p>
                          <w:p w14:paraId="7CD06112" w14:textId="791DADCE" w:rsidR="00CF2E8D" w:rsidRDefault="00CF2E8D" w:rsidP="00057996">
                            <w:r>
                              <w:t xml:space="preserve">After brainstorming, </w:t>
                            </w:r>
                            <w:r w:rsidRPr="00057996">
                              <w:t xml:space="preserve">each group to present their findings. If possible, </w:t>
                            </w:r>
                            <w:r>
                              <w:t xml:space="preserve">the facilitators </w:t>
                            </w:r>
                            <w:r w:rsidRPr="00057996">
                              <w:t xml:space="preserve">provide additional information </w:t>
                            </w:r>
                            <w:r>
                              <w:t>the facilitator shares key elements for measuring gender impact in EIA with concrete examples.</w:t>
                            </w:r>
                          </w:p>
                          <w:p w14:paraId="176C8D50" w14:textId="77777777" w:rsidR="00CF2E8D" w:rsidRDefault="00CF2E8D" w:rsidP="00057996">
                            <w:pPr>
                              <w:widowControl w:val="0"/>
                              <w:tabs>
                                <w:tab w:val="left" w:pos="220"/>
                                <w:tab w:val="left" w:pos="720"/>
                              </w:tabs>
                              <w:autoSpaceDE w:val="0"/>
                              <w:autoSpaceDN w:val="0"/>
                              <w:adjustRightInd w:val="0"/>
                              <w:spacing w:after="346" w:line="420" w:lineRule="atLeast"/>
                              <w:rPr>
                                <w:rFonts w:ascii="Century Gothic" w:eastAsiaTheme="minorHAnsi" w:hAnsi="Century Gothic" w:cs="Century Gothic"/>
                                <w:color w:val="000000"/>
                                <w:sz w:val="34"/>
                                <w:szCs w:val="34"/>
                                <w:lang w:eastAsia="en-US"/>
                              </w:rPr>
                            </w:pPr>
                            <w:r w:rsidRPr="00057996">
                              <w:t xml:space="preserve">Finally, ask the participants what they have learned from the assignment. </w:t>
                            </w:r>
                            <w:r>
                              <w:rPr>
                                <w:rFonts w:ascii="MS Mincho" w:eastAsia="MS Mincho" w:hAnsi="MS Mincho" w:cs="MS Mincho"/>
                                <w:color w:val="000000"/>
                                <w:sz w:val="34"/>
                                <w:szCs w:val="34"/>
                                <w:lang w:eastAsia="en-US"/>
                              </w:rPr>
                              <w:t> </w:t>
                            </w:r>
                          </w:p>
                          <w:p w14:paraId="1F83A487" w14:textId="77777777" w:rsidR="00CF2E8D" w:rsidRDefault="00CF2E8D" w:rsidP="00641CD3"/>
                          <w:p w14:paraId="184B99D3" w14:textId="77777777" w:rsidR="00CF2E8D" w:rsidRDefault="00CF2E8D" w:rsidP="00641C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3FDC4C" id="Rounded_x0020_Rectangle_x0020_26" o:spid="_x0000_s1040" style="position:absolute;margin-left:0;margin-top:14.35pt;width:459.1pt;height:295.5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" fillcolor="white [3201]" strokecolor="#f7901e [3208]" strokeweight="2pt">
                <v:textbox>
                  <w:txbxContent>
                    <w:p w14:paraId="1EA22164" w14:textId="04E8C437" w:rsidR="00CF2E8D" w:rsidRDefault="00CF2E8D" w:rsidP="00641CD3">
                      <w:pPr>
                        <w:jc w:val="center"/>
                        <w:rPr>
                          <w:rFonts w:ascii="Times New Roman" w:eastAsia="Times New Roman" w:hAnsi="Times New Roman" w:cs="Times New Roman"/>
                          <w:b/>
                          <w:bCs/>
                          <w:color w:val="333333"/>
                          <w:sz w:val="22"/>
                          <w:szCs w:val="22"/>
                        </w:rPr>
                      </w:pPr>
                      <w:r>
                        <w:rPr>
                          <w:rFonts w:ascii="Times New Roman" w:eastAsia="Times New Roman" w:hAnsi="Times New Roman" w:cs="Times New Roman"/>
                          <w:b/>
                          <w:bCs/>
                          <w:color w:val="333333"/>
                          <w:sz w:val="22"/>
                          <w:szCs w:val="22"/>
                        </w:rPr>
                        <w:t>Discussion point</w:t>
                      </w:r>
                    </w:p>
                    <w:p w14:paraId="3228854A" w14:textId="77777777" w:rsidR="00CF2E8D" w:rsidRDefault="00CF2E8D" w:rsidP="00641CD3">
                      <w:pPr>
                        <w:jc w:val="center"/>
                        <w:rPr>
                          <w:rFonts w:ascii="Times New Roman" w:eastAsia="Times New Roman" w:hAnsi="Times New Roman" w:cs="Times New Roman"/>
                          <w:b/>
                          <w:bCs/>
                          <w:color w:val="333333"/>
                          <w:sz w:val="22"/>
                          <w:szCs w:val="22"/>
                        </w:rPr>
                      </w:pPr>
                    </w:p>
                    <w:p w14:paraId="107691AC" w14:textId="0A89D6DA" w:rsidR="00CF2E8D" w:rsidRPr="00C87C4D" w:rsidRDefault="00CF2E8D" w:rsidP="00C87C4D">
                      <w:pPr>
                        <w:jc w:val="center"/>
                      </w:pPr>
                      <w:r w:rsidRPr="00C87C4D">
                        <w:t>Useful documen</w:t>
                      </w:r>
                      <w:r w:rsidR="00C87C4D">
                        <w:t>t/resources: EIA guidelines, PES</w:t>
                      </w:r>
                      <w:r w:rsidRPr="00C87C4D">
                        <w:t xml:space="preserve"> guidelines</w:t>
                      </w:r>
                    </w:p>
                    <w:p w14:paraId="70755A24" w14:textId="77777777" w:rsidR="00CF2E8D" w:rsidRDefault="00CF2E8D" w:rsidP="00641CD3">
                      <w:pPr>
                        <w:jc w:val="center"/>
                        <w:rPr>
                          <w:rFonts w:ascii="Times New Roman" w:eastAsia="Times New Roman" w:hAnsi="Times New Roman" w:cs="Times New Roman"/>
                          <w:b/>
                          <w:bCs/>
                          <w:color w:val="333333"/>
                          <w:sz w:val="22"/>
                          <w:szCs w:val="22"/>
                        </w:rPr>
                      </w:pPr>
                    </w:p>
                    <w:p w14:paraId="2E607880" w14:textId="50AA0E46" w:rsidR="00CF2E8D" w:rsidRPr="00962D22" w:rsidRDefault="00CF2E8D" w:rsidP="00641CD3">
                      <w:pPr>
                        <w:jc w:val="center"/>
                        <w:rPr>
                          <w:rFonts w:ascii="Times New Roman" w:eastAsia="Times New Roman" w:hAnsi="Times New Roman" w:cs="Times New Roman"/>
                          <w:b/>
                          <w:bCs/>
                          <w:color w:val="333333"/>
                          <w:sz w:val="22"/>
                          <w:szCs w:val="22"/>
                        </w:rPr>
                      </w:pPr>
                      <w:r w:rsidRPr="00962D22">
                        <w:rPr>
                          <w:rFonts w:ascii="Times New Roman" w:eastAsia="Times New Roman" w:hAnsi="Times New Roman" w:cs="Times New Roman"/>
                          <w:b/>
                          <w:bCs/>
                          <w:color w:val="333333"/>
                          <w:sz w:val="22"/>
                          <w:szCs w:val="22"/>
                        </w:rPr>
                        <w:t xml:space="preserve">Gender Mainstreaming in </w:t>
                      </w:r>
                      <w:r>
                        <w:rPr>
                          <w:rFonts w:ascii="Times New Roman" w:eastAsia="Times New Roman" w:hAnsi="Times New Roman" w:cs="Times New Roman"/>
                          <w:b/>
                          <w:bCs/>
                          <w:color w:val="333333"/>
                          <w:sz w:val="22"/>
                          <w:szCs w:val="22"/>
                        </w:rPr>
                        <w:t>useful tools for environment and climate change</w:t>
                      </w:r>
                    </w:p>
                    <w:p w14:paraId="4D9CCE49" w14:textId="77777777" w:rsidR="00CF2E8D" w:rsidRDefault="00CF2E8D" w:rsidP="00641CD3"/>
                    <w:p w14:paraId="0F990F72" w14:textId="05CF65D5" w:rsidR="00CF2E8D" w:rsidRDefault="00CF2E8D" w:rsidP="00641CD3">
                      <w:r>
                        <w:t>How can gender be mainstreamed in Environmental Impact Assessment?</w:t>
                      </w:r>
                    </w:p>
                    <w:p w14:paraId="6447548D" w14:textId="56E2F009" w:rsidR="00CF2E8D" w:rsidRDefault="00CF2E8D" w:rsidP="00641CD3">
                      <w:r>
                        <w:t xml:space="preserve"> Can gender be mainstreamed in Payment</w:t>
                      </w:r>
                      <w:r w:rsidR="00C87C4D">
                        <w:t xml:space="preserve"> for Environmental Services (PES</w:t>
                      </w:r>
                      <w:r>
                        <w:t>)?</w:t>
                      </w:r>
                    </w:p>
                    <w:p w14:paraId="5E1E1F7D" w14:textId="594B32DA" w:rsidR="00CF2E8D" w:rsidRDefault="00CF2E8D" w:rsidP="00641CD3">
                      <w:r>
                        <w:t xml:space="preserve">What would be the entry points for this mainstreaming? </w:t>
                      </w:r>
                    </w:p>
                    <w:p w14:paraId="764B4DB6" w14:textId="3B67CB5D" w:rsidR="00CF2E8D" w:rsidRPr="00057996" w:rsidRDefault="00CF2E8D" w:rsidP="00152165">
                      <w:pPr>
                        <w:pStyle w:val="ListParagraph"/>
                        <w:numPr>
                          <w:ilvl w:val="0"/>
                          <w:numId w:val="28"/>
                        </w:numPr>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Gender equality benefits</w:t>
                      </w:r>
                      <w:r w:rsidRPr="00057996">
                        <w:rPr>
                          <w:rFonts w:asciiTheme="minorHAnsi" w:eastAsiaTheme="minorEastAsia" w:hAnsiTheme="minorHAnsi" w:cstheme="minorBidi"/>
                          <w:color w:val="auto"/>
                          <w:lang w:eastAsia="en-GB"/>
                        </w:rPr>
                        <w:t xml:space="preserve"> </w:t>
                      </w:r>
                    </w:p>
                    <w:p w14:paraId="0522A31A" w14:textId="4594BE0A" w:rsidR="00CF2E8D" w:rsidRPr="00057996" w:rsidRDefault="00CF2E8D" w:rsidP="00152165">
                      <w:pPr>
                        <w:pStyle w:val="ListParagraph"/>
                        <w:numPr>
                          <w:ilvl w:val="0"/>
                          <w:numId w:val="28"/>
                        </w:numPr>
                        <w:rPr>
                          <w:rFonts w:asciiTheme="minorHAnsi" w:eastAsiaTheme="minorEastAsia" w:hAnsiTheme="minorHAnsi" w:cstheme="minorBidi"/>
                          <w:color w:val="auto"/>
                          <w:lang w:eastAsia="en-GB"/>
                        </w:rPr>
                      </w:pPr>
                      <w:r w:rsidRPr="00057996">
                        <w:rPr>
                          <w:rFonts w:asciiTheme="minorHAnsi" w:eastAsiaTheme="minorEastAsia" w:hAnsiTheme="minorHAnsi" w:cstheme="minorBidi"/>
                          <w:color w:val="auto"/>
                          <w:lang w:eastAsia="en-GB"/>
                        </w:rPr>
                        <w:t>Environment benefits</w:t>
                      </w:r>
                    </w:p>
                    <w:p w14:paraId="7CD06112" w14:textId="791DADCE" w:rsidR="00CF2E8D" w:rsidRDefault="00CF2E8D" w:rsidP="00057996">
                      <w:r>
                        <w:t xml:space="preserve">After brainstorming, </w:t>
                      </w:r>
                      <w:r w:rsidRPr="00057996">
                        <w:t xml:space="preserve">each group to present their findings. If possible, </w:t>
                      </w:r>
                      <w:r>
                        <w:t xml:space="preserve">the facilitators </w:t>
                      </w:r>
                      <w:r w:rsidRPr="00057996">
                        <w:t xml:space="preserve">provide additional information </w:t>
                      </w:r>
                      <w:r>
                        <w:t>the facilitator shares key elements for measuring gender impact in EIA with concrete examples.</w:t>
                      </w:r>
                    </w:p>
                    <w:p w14:paraId="176C8D50" w14:textId="77777777" w:rsidR="00CF2E8D" w:rsidRDefault="00CF2E8D" w:rsidP="00057996">
                      <w:pPr>
                        <w:widowControl w:val="0"/>
                        <w:tabs>
                          <w:tab w:val="left" w:pos="220"/>
                          <w:tab w:val="left" w:pos="720"/>
                        </w:tabs>
                        <w:autoSpaceDE w:val="0"/>
                        <w:autoSpaceDN w:val="0"/>
                        <w:adjustRightInd w:val="0"/>
                        <w:spacing w:after="346" w:line="420" w:lineRule="atLeast"/>
                        <w:rPr>
                          <w:rFonts w:ascii="Century Gothic" w:eastAsiaTheme="minorHAnsi" w:hAnsi="Century Gothic" w:cs="Century Gothic"/>
                          <w:color w:val="000000"/>
                          <w:sz w:val="34"/>
                          <w:szCs w:val="34"/>
                          <w:lang w:eastAsia="en-US"/>
                        </w:rPr>
                      </w:pPr>
                      <w:r w:rsidRPr="00057996">
                        <w:t xml:space="preserve">Finally, ask the participants what they have learned from the assignment. </w:t>
                      </w:r>
                      <w:r>
                        <w:rPr>
                          <w:rFonts w:ascii="MS Mincho" w:eastAsia="MS Mincho" w:hAnsi="MS Mincho" w:cs="MS Mincho"/>
                          <w:color w:val="000000"/>
                          <w:sz w:val="34"/>
                          <w:szCs w:val="34"/>
                          <w:lang w:eastAsia="en-US"/>
                        </w:rPr>
                        <w:t> </w:t>
                      </w:r>
                    </w:p>
                    <w:p w14:paraId="1F83A487" w14:textId="77777777" w:rsidR="00CF2E8D" w:rsidRDefault="00CF2E8D" w:rsidP="00641CD3"/>
                    <w:p w14:paraId="184B99D3" w14:textId="77777777" w:rsidR="00CF2E8D" w:rsidRDefault="00CF2E8D" w:rsidP="00641CD3">
                      <w:pPr>
                        <w:jc w:val="center"/>
                      </w:pPr>
                    </w:p>
                  </w:txbxContent>
                </v:textbox>
                <w10:wrap type="through" anchorx="margin"/>
              </v:roundrect>
            </w:pict>
          </mc:Fallback>
        </mc:AlternateContent>
      </w:r>
    </w:p>
    <w:p w14:paraId="01D211A7" w14:textId="77777777" w:rsidR="00B35B49" w:rsidRPr="00962D22" w:rsidRDefault="00B35B49" w:rsidP="00962D22">
      <w:pPr>
        <w:spacing w:before="100" w:beforeAutospacing="1" w:after="100" w:afterAutospacing="1"/>
        <w:rPr>
          <w:rFonts w:ascii="Times New Roman" w:hAnsi="Times New Roman" w:cs="Times New Roman"/>
          <w:sz w:val="22"/>
          <w:szCs w:val="22"/>
        </w:rPr>
      </w:pPr>
    </w:p>
    <w:p w14:paraId="25D67C50" w14:textId="706D90DA" w:rsidR="00C6136E" w:rsidRDefault="00C6136E">
      <w:pPr>
        <w:spacing w:after="180" w:line="360" w:lineRule="auto"/>
        <w:rPr>
          <w:rFonts w:ascii="Times New Roman" w:hAnsi="Times New Roman" w:cs="Times New Roman"/>
          <w:sz w:val="22"/>
          <w:szCs w:val="22"/>
        </w:rPr>
      </w:pPr>
      <w:r>
        <w:rPr>
          <w:rFonts w:ascii="Times New Roman" w:hAnsi="Times New Roman" w:cs="Times New Roman"/>
          <w:sz w:val="22"/>
          <w:szCs w:val="22"/>
        </w:rPr>
        <w:br w:type="page"/>
      </w:r>
    </w:p>
    <w:p w14:paraId="6F9CFFCC" w14:textId="77777777" w:rsidR="008626D1" w:rsidRPr="00962D22" w:rsidRDefault="008626D1" w:rsidP="00962D22">
      <w:pPr>
        <w:rPr>
          <w:rFonts w:ascii="Times New Roman" w:hAnsi="Times New Roman" w:cs="Times New Roman"/>
          <w:sz w:val="22"/>
          <w:szCs w:val="22"/>
        </w:rPr>
      </w:pPr>
    </w:p>
    <w:p w14:paraId="5626343B" w14:textId="5FA3F253" w:rsidR="008E4CA4" w:rsidRPr="00C00790" w:rsidRDefault="008E4CA4" w:rsidP="008E4CA4">
      <w:pPr>
        <w:jc w:val="center"/>
        <w:rPr>
          <w:rFonts w:ascii="Arial Narrow" w:eastAsiaTheme="minorHAnsi" w:hAnsi="Arial Narrow" w:cs="Arial Narrow"/>
          <w:b/>
          <w:color w:val="000000"/>
          <w:lang w:eastAsia="en-US"/>
        </w:rPr>
      </w:pPr>
      <w:r w:rsidRPr="00C00790">
        <w:rPr>
          <w:rFonts w:ascii="Arial Narrow" w:eastAsiaTheme="minorHAnsi" w:hAnsi="Arial Narrow" w:cs="Arial Narrow"/>
          <w:b/>
          <w:color w:val="000000"/>
          <w:lang w:eastAsia="en-US"/>
        </w:rPr>
        <w:t xml:space="preserve">Pre-training Assessment </w:t>
      </w:r>
      <w:r w:rsidR="00C00790" w:rsidRPr="00C00790">
        <w:rPr>
          <w:rFonts w:ascii="Arial Narrow" w:eastAsiaTheme="minorHAnsi" w:hAnsi="Arial Narrow" w:cs="Arial Narrow"/>
          <w:b/>
          <w:color w:val="000000"/>
          <w:lang w:eastAsia="en-US"/>
        </w:rPr>
        <w:t>(PTA)</w:t>
      </w:r>
    </w:p>
    <w:p w14:paraId="2F94466D" w14:textId="77777777" w:rsidR="00C00790" w:rsidRDefault="00C00790" w:rsidP="008E4CA4">
      <w:pPr>
        <w:jc w:val="center"/>
        <w:rPr>
          <w:rFonts w:ascii="Arial Narrow" w:eastAsiaTheme="minorHAnsi" w:hAnsi="Arial Narrow" w:cs="Arial Narrow"/>
          <w:color w:val="000000"/>
          <w:lang w:eastAsia="en-US"/>
        </w:rPr>
      </w:pPr>
    </w:p>
    <w:p w14:paraId="33C585DC" w14:textId="329E9A78" w:rsidR="00C00790" w:rsidRPr="00C87C4D" w:rsidRDefault="00C87C4D" w:rsidP="00C87C4D">
      <w:pPr>
        <w:widowControl w:val="0"/>
        <w:autoSpaceDE w:val="0"/>
        <w:autoSpaceDN w:val="0"/>
        <w:adjustRightInd w:val="0"/>
        <w:spacing w:line="340" w:lineRule="atLeast"/>
        <w:rPr>
          <w:rFonts w:ascii="Arial Narrow" w:eastAsiaTheme="minorHAnsi" w:hAnsi="Arial Narrow" w:cs="Arial Narrow"/>
          <w:lang w:eastAsia="en-US"/>
        </w:rPr>
      </w:pPr>
      <w:r>
        <w:rPr>
          <w:rFonts w:ascii="Arial Narrow" w:eastAsiaTheme="minorHAnsi" w:hAnsi="Arial Narrow" w:cs="Arial Narrow"/>
          <w:lang w:eastAsia="en-US"/>
        </w:rPr>
        <w:t>1.</w:t>
      </w:r>
      <w:r w:rsidR="00C00790" w:rsidRPr="00C87C4D">
        <w:rPr>
          <w:rFonts w:ascii="Arial Narrow" w:eastAsiaTheme="minorHAnsi" w:hAnsi="Arial Narrow" w:cs="Arial Narrow"/>
          <w:lang w:eastAsia="en-US"/>
        </w:rPr>
        <w:t xml:space="preserve">Mark with (x) the right answer according to your perception or experience: </w:t>
      </w:r>
    </w:p>
    <w:p w14:paraId="7C1E4FE1" w14:textId="01B1D7E6"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xml:space="preserve">As an employer, do you think you would hire female job seekers in the following job positions in your company? </w:t>
      </w:r>
    </w:p>
    <w:tbl>
      <w:tblPr>
        <w:tblStyle w:val="TableGrid"/>
        <w:tblW w:w="0" w:type="auto"/>
        <w:tblLook w:val="04A0" w:firstRow="1" w:lastRow="0" w:firstColumn="1" w:lastColumn="0" w:noHBand="0" w:noVBand="1"/>
      </w:tblPr>
      <w:tblGrid>
        <w:gridCol w:w="846"/>
        <w:gridCol w:w="3544"/>
        <w:gridCol w:w="850"/>
        <w:gridCol w:w="3770"/>
      </w:tblGrid>
      <w:tr w:rsidR="00C00790" w:rsidRPr="00C00790" w14:paraId="0D97C7C0" w14:textId="77777777" w:rsidTr="00B24B00">
        <w:tc>
          <w:tcPr>
            <w:tcW w:w="846" w:type="dxa"/>
          </w:tcPr>
          <w:p w14:paraId="31EB750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c>
          <w:tcPr>
            <w:tcW w:w="3544" w:type="dxa"/>
          </w:tcPr>
          <w:p w14:paraId="30F67FE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Job type</w:t>
            </w:r>
          </w:p>
        </w:tc>
        <w:tc>
          <w:tcPr>
            <w:tcW w:w="850" w:type="dxa"/>
          </w:tcPr>
          <w:p w14:paraId="7B960813"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c>
          <w:tcPr>
            <w:tcW w:w="3770" w:type="dxa"/>
          </w:tcPr>
          <w:p w14:paraId="45C0B97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Job type</w:t>
            </w:r>
          </w:p>
        </w:tc>
      </w:tr>
      <w:tr w:rsidR="00C00790" w:rsidRPr="00C00790" w14:paraId="2DB48709" w14:textId="77777777" w:rsidTr="00B24B00">
        <w:tc>
          <w:tcPr>
            <w:tcW w:w="846" w:type="dxa"/>
          </w:tcPr>
          <w:p w14:paraId="12D6C919"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54ED8E56" w14:textId="26A6EA3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Electrician</w:t>
            </w:r>
          </w:p>
        </w:tc>
        <w:tc>
          <w:tcPr>
            <w:tcW w:w="850" w:type="dxa"/>
          </w:tcPr>
          <w:p w14:paraId="387A534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47DABDEA" w14:textId="1998A087" w:rsidR="00C00790" w:rsidRPr="00C00790" w:rsidRDefault="00085538"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Biogas maintenance technician</w:t>
            </w:r>
          </w:p>
        </w:tc>
      </w:tr>
      <w:tr w:rsidR="00C00790" w:rsidRPr="00C00790" w14:paraId="07BDF833" w14:textId="77777777" w:rsidTr="00B24B00">
        <w:trPr>
          <w:trHeight w:val="310"/>
        </w:trPr>
        <w:tc>
          <w:tcPr>
            <w:tcW w:w="846" w:type="dxa"/>
          </w:tcPr>
          <w:p w14:paraId="01AD339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6CA21BF2"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Mason</w:t>
            </w:r>
          </w:p>
        </w:tc>
        <w:tc>
          <w:tcPr>
            <w:tcW w:w="850" w:type="dxa"/>
          </w:tcPr>
          <w:p w14:paraId="2217142B"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6A6D8CC3"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Plumber</w:t>
            </w:r>
          </w:p>
        </w:tc>
      </w:tr>
      <w:tr w:rsidR="00C00790" w:rsidRPr="00C00790" w14:paraId="5678E535" w14:textId="77777777" w:rsidTr="00B24B00">
        <w:tc>
          <w:tcPr>
            <w:tcW w:w="846" w:type="dxa"/>
          </w:tcPr>
          <w:p w14:paraId="1DE76A7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51EBF19B"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Wood machinist</w:t>
            </w:r>
          </w:p>
        </w:tc>
        <w:tc>
          <w:tcPr>
            <w:tcW w:w="850" w:type="dxa"/>
          </w:tcPr>
          <w:p w14:paraId="63A09EC0"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23F7049E"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Chief architect</w:t>
            </w:r>
          </w:p>
        </w:tc>
      </w:tr>
      <w:tr w:rsidR="00C00790" w:rsidRPr="00C00790" w14:paraId="4D28EBE0" w14:textId="77777777" w:rsidTr="00B24B00">
        <w:tc>
          <w:tcPr>
            <w:tcW w:w="846" w:type="dxa"/>
          </w:tcPr>
          <w:p w14:paraId="76FE0AD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0AF33CEB" w14:textId="397A683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Climate change specialist</w:t>
            </w:r>
          </w:p>
        </w:tc>
        <w:tc>
          <w:tcPr>
            <w:tcW w:w="850" w:type="dxa"/>
          </w:tcPr>
          <w:p w14:paraId="3074B041"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079A7FE3" w14:textId="04FE40D7" w:rsidR="00C00790" w:rsidRPr="00C00790" w:rsidRDefault="00085538"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Mining chief operator</w:t>
            </w:r>
          </w:p>
        </w:tc>
      </w:tr>
      <w:tr w:rsidR="00C00790" w:rsidRPr="00C00790" w14:paraId="381272CA" w14:textId="77777777" w:rsidTr="00B24B00">
        <w:tc>
          <w:tcPr>
            <w:tcW w:w="846" w:type="dxa"/>
          </w:tcPr>
          <w:p w14:paraId="35EDC3F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7D84DC62" w14:textId="290A255D"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Handy worker</w:t>
            </w:r>
            <w:r w:rsidR="00085538">
              <w:rPr>
                <w:rFonts w:ascii="Arial Narrow" w:eastAsiaTheme="minorHAnsi" w:hAnsi="Arial Narrow" w:cs="Arial Narrow"/>
                <w:color w:val="000000"/>
                <w:lang w:eastAsia="en-US"/>
              </w:rPr>
              <w:t xml:space="preserve"> in mining</w:t>
            </w:r>
          </w:p>
        </w:tc>
        <w:tc>
          <w:tcPr>
            <w:tcW w:w="850" w:type="dxa"/>
          </w:tcPr>
          <w:p w14:paraId="6D079821"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576425FE"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Foreman</w:t>
            </w:r>
          </w:p>
        </w:tc>
      </w:tr>
      <w:tr w:rsidR="00C00790" w:rsidRPr="00C00790" w14:paraId="6A343149" w14:textId="77777777" w:rsidTr="00B24B00">
        <w:tc>
          <w:tcPr>
            <w:tcW w:w="846" w:type="dxa"/>
          </w:tcPr>
          <w:p w14:paraId="36CA9057"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544" w:type="dxa"/>
          </w:tcPr>
          <w:p w14:paraId="14103519"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None of the listed jobs</w:t>
            </w:r>
          </w:p>
        </w:tc>
        <w:tc>
          <w:tcPr>
            <w:tcW w:w="850" w:type="dxa"/>
          </w:tcPr>
          <w:p w14:paraId="4CD1AB3E"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3770" w:type="dxa"/>
          </w:tcPr>
          <w:p w14:paraId="22A334F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All the above listed jobs</w:t>
            </w:r>
          </w:p>
        </w:tc>
      </w:tr>
    </w:tbl>
    <w:p w14:paraId="6D7D7023" w14:textId="22557AD0" w:rsidR="00C00790" w:rsidRPr="00C87C4D" w:rsidRDefault="00C87C4D" w:rsidP="00C87C4D">
      <w:pPr>
        <w:widowControl w:val="0"/>
        <w:autoSpaceDE w:val="0"/>
        <w:autoSpaceDN w:val="0"/>
        <w:adjustRightInd w:val="0"/>
        <w:spacing w:line="340" w:lineRule="atLeast"/>
        <w:rPr>
          <w:rFonts w:ascii="Arial Narrow" w:eastAsiaTheme="minorHAnsi" w:hAnsi="Arial Narrow" w:cs="Arial Narrow"/>
          <w:lang w:eastAsia="en-US"/>
        </w:rPr>
      </w:pPr>
      <w:r>
        <w:rPr>
          <w:rFonts w:ascii="Arial Narrow" w:eastAsiaTheme="minorHAnsi" w:hAnsi="Arial Narrow" w:cs="Arial Narrow"/>
          <w:lang w:eastAsia="en-US"/>
        </w:rPr>
        <w:t>2.</w:t>
      </w:r>
      <w:r w:rsidR="00C00790" w:rsidRPr="00C87C4D">
        <w:rPr>
          <w:rFonts w:ascii="Arial Narrow" w:eastAsiaTheme="minorHAnsi" w:hAnsi="Arial Narrow" w:cs="Arial Narrow"/>
          <w:lang w:eastAsia="en-US"/>
        </w:rPr>
        <w:t xml:space="preserve">Do you think the Vision statement </w:t>
      </w:r>
      <w:r w:rsidR="00D01D13" w:rsidRPr="00C87C4D">
        <w:rPr>
          <w:rFonts w:ascii="Arial Narrow" w:eastAsiaTheme="minorHAnsi" w:hAnsi="Arial Narrow" w:cs="Arial Narrow"/>
          <w:lang w:eastAsia="en-US"/>
        </w:rPr>
        <w:t>below</w:t>
      </w:r>
      <w:r w:rsidR="00C00790" w:rsidRPr="00C87C4D">
        <w:rPr>
          <w:rFonts w:ascii="Arial Narrow" w:eastAsiaTheme="minorHAnsi" w:hAnsi="Arial Narrow" w:cs="Arial Narrow"/>
          <w:lang w:eastAsia="en-US"/>
        </w:rPr>
        <w:t xml:space="preserve"> </w:t>
      </w:r>
      <w:r w:rsidR="00D01D13" w:rsidRPr="00C87C4D">
        <w:rPr>
          <w:rFonts w:ascii="Arial Narrow" w:eastAsiaTheme="minorHAnsi" w:hAnsi="Arial Narrow" w:cs="Arial Narrow"/>
          <w:lang w:eastAsia="en-US"/>
        </w:rPr>
        <w:t>are</w:t>
      </w:r>
      <w:r w:rsidR="00C00790" w:rsidRPr="00C87C4D">
        <w:rPr>
          <w:rFonts w:ascii="Arial Narrow" w:eastAsiaTheme="minorHAnsi" w:hAnsi="Arial Narrow" w:cs="Arial Narrow"/>
          <w:lang w:eastAsia="en-US"/>
        </w:rPr>
        <w:t xml:space="preserve"> gender sensitive? Yes (   ), No (    )</w:t>
      </w:r>
    </w:p>
    <w:p w14:paraId="3D5470F0" w14:textId="445541F9" w:rsidR="00085538" w:rsidRPr="00085538" w:rsidRDefault="00085538" w:rsidP="00085538">
      <w:pPr>
        <w:widowControl w:val="0"/>
        <w:autoSpaceDE w:val="0"/>
        <w:autoSpaceDN w:val="0"/>
        <w:adjustRightInd w:val="0"/>
        <w:spacing w:after="240" w:line="360" w:lineRule="atLeast"/>
        <w:rPr>
          <w:rFonts w:ascii="Arial Narrow" w:eastAsiaTheme="minorHAnsi" w:hAnsi="Arial Narrow" w:cs="Arial Narrow"/>
          <w:color w:val="000000"/>
          <w:lang w:eastAsia="en-US"/>
        </w:rPr>
      </w:pPr>
      <w:r w:rsidRPr="00C87C4D">
        <w:rPr>
          <w:rFonts w:ascii="Arial Narrow" w:eastAsiaTheme="minorHAnsi" w:hAnsi="Arial Narrow" w:cs="Arial Narrow"/>
          <w:i/>
          <w:color w:val="000000"/>
          <w:lang w:eastAsia="en-US"/>
        </w:rPr>
        <w:t>“Rwanda to be a nation that has a clean and healthy environment, resilient to climate variability and change that supports a high quality of life for its society.”</w:t>
      </w:r>
      <w:r w:rsidRPr="00085538">
        <w:rPr>
          <w:rFonts w:ascii="Arial Narrow" w:eastAsiaTheme="minorHAnsi" w:hAnsi="Arial Narrow" w:cs="Arial Narrow"/>
          <w:color w:val="000000"/>
          <w:lang w:eastAsia="en-US"/>
        </w:rPr>
        <w:t xml:space="preserve"> </w:t>
      </w:r>
      <w:r w:rsidR="00D01D13">
        <w:rPr>
          <w:rFonts w:ascii="Arial Narrow" w:eastAsiaTheme="minorHAnsi" w:hAnsi="Arial Narrow" w:cs="Arial Narrow"/>
          <w:color w:val="000000"/>
          <w:lang w:eastAsia="en-US"/>
        </w:rPr>
        <w:t>(ENR policy)</w:t>
      </w:r>
      <w:r w:rsidR="00C87C4D">
        <w:rPr>
          <w:rFonts w:ascii="Arial Narrow" w:eastAsiaTheme="minorHAnsi" w:hAnsi="Arial Narrow" w:cs="Arial Narrow"/>
          <w:color w:val="000000"/>
          <w:lang w:eastAsia="en-US"/>
        </w:rPr>
        <w:t xml:space="preserve"> </w:t>
      </w:r>
      <w:r w:rsidR="00D01D13" w:rsidRPr="00C00790">
        <w:rPr>
          <w:rFonts w:ascii="Arial Narrow" w:eastAsiaTheme="minorHAnsi" w:hAnsi="Arial Narrow" w:cs="Arial Narrow"/>
          <w:color w:val="000000"/>
          <w:lang w:eastAsia="en-US"/>
        </w:rPr>
        <w:t>Yes (   ), No (    )</w:t>
      </w:r>
    </w:p>
    <w:p w14:paraId="2CA3AB03" w14:textId="15D0C114" w:rsidR="00085538" w:rsidRPr="00D01D13" w:rsidRDefault="00085538" w:rsidP="00D01D13">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87C4D">
        <w:rPr>
          <w:rFonts w:ascii="Arial Narrow" w:eastAsiaTheme="minorHAnsi" w:hAnsi="Arial Narrow" w:cs="Arial Narrow"/>
          <w:i/>
          <w:color w:val="000000"/>
          <w:lang w:eastAsia="en-US"/>
        </w:rPr>
        <w:t>“Competitive industrial and advanced services sectors producing over $1.5 billion of exports by 2020, while increasing the number of off farm jobs.”</w:t>
      </w:r>
      <w:r w:rsidR="00C87C4D">
        <w:rPr>
          <w:rFonts w:ascii="Arial Narrow" w:eastAsiaTheme="minorHAnsi" w:hAnsi="Arial Narrow" w:cs="Arial Narrow"/>
          <w:i/>
          <w:color w:val="000000"/>
          <w:lang w:eastAsia="en-US"/>
        </w:rPr>
        <w:t xml:space="preserve"> </w:t>
      </w:r>
      <w:r w:rsidR="00D01D13">
        <w:rPr>
          <w:rFonts w:ascii="Arial Narrow" w:eastAsiaTheme="minorHAnsi" w:hAnsi="Arial Narrow" w:cs="Arial Narrow"/>
          <w:color w:val="000000"/>
          <w:lang w:eastAsia="en-US"/>
        </w:rPr>
        <w:t xml:space="preserve">(industrial policy) </w:t>
      </w:r>
      <w:r w:rsidRPr="00085538">
        <w:rPr>
          <w:rFonts w:ascii="Arial Narrow" w:eastAsiaTheme="minorHAnsi" w:hAnsi="Arial Narrow" w:cs="Arial Narrow"/>
          <w:color w:val="000000"/>
          <w:lang w:eastAsia="en-US"/>
        </w:rPr>
        <w:t xml:space="preserve"> </w:t>
      </w:r>
      <w:r w:rsidR="00D01D13" w:rsidRPr="00C00790">
        <w:rPr>
          <w:rFonts w:ascii="Arial Narrow" w:eastAsiaTheme="minorHAnsi" w:hAnsi="Arial Narrow" w:cs="Arial Narrow"/>
          <w:color w:val="000000"/>
          <w:lang w:eastAsia="en-US"/>
        </w:rPr>
        <w:t>Yes (   ), No (    )</w:t>
      </w:r>
    </w:p>
    <w:p w14:paraId="72BBC372" w14:textId="048BEB05" w:rsidR="00C00790" w:rsidRPr="00C00790" w:rsidRDefault="00C87C4D"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3.</w:t>
      </w:r>
      <w:r w:rsidR="00D01D13">
        <w:rPr>
          <w:rFonts w:ascii="Arial Narrow" w:eastAsiaTheme="minorHAnsi" w:hAnsi="Arial Narrow" w:cs="Arial Narrow"/>
          <w:color w:val="000000"/>
          <w:lang w:eastAsia="en-US"/>
        </w:rPr>
        <w:t>Do you think this</w:t>
      </w:r>
      <w:r w:rsidR="00C00790" w:rsidRPr="00C00790">
        <w:rPr>
          <w:rFonts w:ascii="Arial Narrow" w:eastAsiaTheme="minorHAnsi" w:hAnsi="Arial Narrow" w:cs="Arial Narrow"/>
          <w:color w:val="000000"/>
          <w:lang w:eastAsia="en-US"/>
        </w:rPr>
        <w:t xml:space="preserve"> Mission statement is gender sensitive? Yes (   ), No (    )</w:t>
      </w:r>
    </w:p>
    <w:p w14:paraId="3637BEDD" w14:textId="32690578"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w:t>
      </w:r>
      <w:r w:rsidRPr="00C87C4D">
        <w:rPr>
          <w:rFonts w:ascii="Arial Narrow" w:eastAsiaTheme="minorHAnsi" w:hAnsi="Arial Narrow" w:cs="Arial Narrow"/>
          <w:i/>
          <w:color w:val="000000"/>
          <w:lang w:eastAsia="en-US"/>
        </w:rPr>
        <w:t>Development of infrastructure, building construction, road development, provision of energy services and support to government departments.</w:t>
      </w:r>
      <w:r w:rsidRPr="00C00790">
        <w:rPr>
          <w:rFonts w:ascii="Arial Narrow" w:eastAsiaTheme="minorHAnsi" w:hAnsi="Arial Narrow" w:cs="Arial Narrow"/>
          <w:color w:val="000000"/>
          <w:lang w:eastAsia="en-US"/>
        </w:rPr>
        <w:t>”</w:t>
      </w:r>
    </w:p>
    <w:p w14:paraId="4848A72D" w14:textId="06C3CEA0" w:rsidR="00C00790" w:rsidRPr="00C00790" w:rsidRDefault="00C87C4D"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4.</w:t>
      </w:r>
      <w:r w:rsidR="00C00790" w:rsidRPr="00C00790">
        <w:rPr>
          <w:rFonts w:ascii="Arial Narrow" w:eastAsiaTheme="minorHAnsi" w:hAnsi="Arial Narrow" w:cs="Arial Narrow"/>
          <w:color w:val="000000"/>
          <w:lang w:eastAsia="en-US"/>
        </w:rPr>
        <w:t xml:space="preserve">In which phase of policy cycle do you think gender concerns are mostly given less consideration by </w:t>
      </w:r>
      <w:r w:rsidR="00D01D13">
        <w:rPr>
          <w:rFonts w:ascii="Arial Narrow" w:eastAsiaTheme="minorHAnsi" w:hAnsi="Arial Narrow" w:cs="Arial Narrow"/>
          <w:color w:val="000000"/>
          <w:lang w:eastAsia="en-US"/>
        </w:rPr>
        <w:t>ENR sector</w:t>
      </w:r>
      <w:r w:rsidR="00C00790" w:rsidRPr="00C00790">
        <w:rPr>
          <w:rFonts w:ascii="Arial Narrow" w:eastAsiaTheme="minorHAnsi" w:hAnsi="Arial Narrow" w:cs="Arial Narrow"/>
          <w:color w:val="000000"/>
          <w:lang w:eastAsia="en-US"/>
        </w:rPr>
        <w:t>? Tick one or more answers</w:t>
      </w:r>
    </w:p>
    <w:tbl>
      <w:tblPr>
        <w:tblStyle w:val="TableGrid"/>
        <w:tblW w:w="0" w:type="auto"/>
        <w:tblInd w:w="720" w:type="dxa"/>
        <w:tblLook w:val="04A0" w:firstRow="1" w:lastRow="0" w:firstColumn="1" w:lastColumn="0" w:noHBand="0" w:noVBand="1"/>
      </w:tblPr>
      <w:tblGrid>
        <w:gridCol w:w="1010"/>
        <w:gridCol w:w="4820"/>
      </w:tblGrid>
      <w:tr w:rsidR="00C00790" w:rsidRPr="00C00790" w14:paraId="61FA69C0" w14:textId="77777777" w:rsidTr="00B24B00">
        <w:tc>
          <w:tcPr>
            <w:tcW w:w="1010" w:type="dxa"/>
          </w:tcPr>
          <w:p w14:paraId="26424B48"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584ECC24"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Policy design</w:t>
            </w:r>
          </w:p>
        </w:tc>
      </w:tr>
      <w:tr w:rsidR="00C00790" w:rsidRPr="00C00790" w14:paraId="57CFA256" w14:textId="77777777" w:rsidTr="00B24B00">
        <w:tc>
          <w:tcPr>
            <w:tcW w:w="1010" w:type="dxa"/>
          </w:tcPr>
          <w:p w14:paraId="5EB7E16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4F5054BC"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xml:space="preserve">Baseline Data collection and stakeholder consultation </w:t>
            </w:r>
          </w:p>
        </w:tc>
      </w:tr>
      <w:tr w:rsidR="00C00790" w:rsidRPr="00C00790" w14:paraId="594877C7" w14:textId="77777777" w:rsidTr="00B24B00">
        <w:tc>
          <w:tcPr>
            <w:tcW w:w="1010" w:type="dxa"/>
          </w:tcPr>
          <w:p w14:paraId="5393A89D"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62B87409" w14:textId="6273E762" w:rsidR="00C00790" w:rsidRPr="00C00790" w:rsidRDefault="00D01D13" w:rsidP="003B2102">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 xml:space="preserve">ENR and </w:t>
            </w:r>
            <w:r w:rsidR="003B2102">
              <w:rPr>
                <w:rFonts w:ascii="Arial Narrow" w:eastAsiaTheme="minorHAnsi" w:hAnsi="Arial Narrow" w:cs="Arial Narrow"/>
                <w:color w:val="000000"/>
                <w:lang w:eastAsia="en-US"/>
              </w:rPr>
              <w:t xml:space="preserve">climate change </w:t>
            </w:r>
            <w:r w:rsidR="00C00790" w:rsidRPr="00C00790">
              <w:rPr>
                <w:rFonts w:ascii="Arial Narrow" w:eastAsiaTheme="minorHAnsi" w:hAnsi="Arial Narrow" w:cs="Arial Narrow"/>
                <w:color w:val="000000"/>
                <w:lang w:eastAsia="en-US"/>
              </w:rPr>
              <w:t xml:space="preserve"> related Regulation/</w:t>
            </w:r>
            <w:r>
              <w:rPr>
                <w:rFonts w:ascii="Arial Narrow" w:eastAsiaTheme="minorHAnsi" w:hAnsi="Arial Narrow" w:cs="Arial Narrow"/>
                <w:color w:val="000000"/>
                <w:lang w:eastAsia="en-US"/>
              </w:rPr>
              <w:t>EIA</w:t>
            </w:r>
            <w:r w:rsidR="00C00790" w:rsidRPr="00C00790">
              <w:rPr>
                <w:rFonts w:ascii="Arial Narrow" w:eastAsiaTheme="minorHAnsi" w:hAnsi="Arial Narrow" w:cs="Arial Narrow"/>
                <w:color w:val="000000"/>
                <w:lang w:eastAsia="en-US"/>
              </w:rPr>
              <w:t xml:space="preserve"> </w:t>
            </w:r>
          </w:p>
        </w:tc>
      </w:tr>
      <w:tr w:rsidR="00C00790" w:rsidRPr="00C00790" w14:paraId="52B1678D" w14:textId="77777777" w:rsidTr="00B24B00">
        <w:tc>
          <w:tcPr>
            <w:tcW w:w="1010" w:type="dxa"/>
          </w:tcPr>
          <w:p w14:paraId="4C27E675"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31C0F630"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Planning phase and budget</w:t>
            </w:r>
          </w:p>
        </w:tc>
      </w:tr>
      <w:tr w:rsidR="00C00790" w:rsidRPr="00C00790" w14:paraId="5B8D8D79" w14:textId="77777777" w:rsidTr="00B24B00">
        <w:tc>
          <w:tcPr>
            <w:tcW w:w="1010" w:type="dxa"/>
          </w:tcPr>
          <w:p w14:paraId="7ADE7D70"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447F1D22"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Procurement phase</w:t>
            </w:r>
          </w:p>
        </w:tc>
      </w:tr>
      <w:tr w:rsidR="00C00790" w:rsidRPr="00C00790" w14:paraId="224E5D09" w14:textId="77777777" w:rsidTr="00B24B00">
        <w:tc>
          <w:tcPr>
            <w:tcW w:w="1010" w:type="dxa"/>
          </w:tcPr>
          <w:p w14:paraId="607938E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258960AC"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Implementation phase</w:t>
            </w:r>
          </w:p>
        </w:tc>
      </w:tr>
      <w:tr w:rsidR="00C00790" w:rsidRPr="00C00790" w14:paraId="6CF805B7" w14:textId="77777777" w:rsidTr="00B24B00">
        <w:tc>
          <w:tcPr>
            <w:tcW w:w="1010" w:type="dxa"/>
          </w:tcPr>
          <w:p w14:paraId="3353DEBD"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lastRenderedPageBreak/>
              <w:t>(      )</w:t>
            </w:r>
          </w:p>
        </w:tc>
        <w:tc>
          <w:tcPr>
            <w:tcW w:w="4820" w:type="dxa"/>
          </w:tcPr>
          <w:p w14:paraId="3394C28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Compliancy checking phase</w:t>
            </w:r>
          </w:p>
        </w:tc>
      </w:tr>
      <w:tr w:rsidR="00C00790" w:rsidRPr="00C00790" w14:paraId="29B2779B" w14:textId="77777777" w:rsidTr="00B24B00">
        <w:trPr>
          <w:trHeight w:val="241"/>
        </w:trPr>
        <w:tc>
          <w:tcPr>
            <w:tcW w:w="1010" w:type="dxa"/>
          </w:tcPr>
          <w:p w14:paraId="020038AB"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5D8A9CE9"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Monitoring and evaluation phase</w:t>
            </w:r>
          </w:p>
        </w:tc>
      </w:tr>
      <w:tr w:rsidR="00C00790" w:rsidRPr="00C00790" w14:paraId="0C810DB9" w14:textId="77777777" w:rsidTr="00B24B00">
        <w:trPr>
          <w:trHeight w:val="241"/>
        </w:trPr>
        <w:tc>
          <w:tcPr>
            <w:tcW w:w="1010" w:type="dxa"/>
          </w:tcPr>
          <w:p w14:paraId="3EA34170"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w:t>
            </w:r>
          </w:p>
        </w:tc>
        <w:tc>
          <w:tcPr>
            <w:tcW w:w="4820" w:type="dxa"/>
          </w:tcPr>
          <w:p w14:paraId="18122E25"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Human resource processes/recruitment</w:t>
            </w:r>
          </w:p>
        </w:tc>
      </w:tr>
    </w:tbl>
    <w:p w14:paraId="638DC8BE" w14:textId="5E4BE211"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Indicate “true” or “false” to the following statements</w:t>
      </w:r>
    </w:p>
    <w:tbl>
      <w:tblPr>
        <w:tblStyle w:val="TableGrid"/>
        <w:tblW w:w="0" w:type="auto"/>
        <w:tblLook w:val="04A0" w:firstRow="1" w:lastRow="0" w:firstColumn="1" w:lastColumn="0" w:noHBand="0" w:noVBand="1"/>
      </w:tblPr>
      <w:tblGrid>
        <w:gridCol w:w="7400"/>
        <w:gridCol w:w="2518"/>
      </w:tblGrid>
      <w:tr w:rsidR="00C00790" w:rsidRPr="00C00790" w14:paraId="0EBB6B13" w14:textId="77777777" w:rsidTr="0046240E">
        <w:tc>
          <w:tcPr>
            <w:tcW w:w="7400" w:type="dxa"/>
          </w:tcPr>
          <w:p w14:paraId="515B1610"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c>
          <w:tcPr>
            <w:tcW w:w="2518" w:type="dxa"/>
          </w:tcPr>
          <w:p w14:paraId="4E4D8385" w14:textId="69D5987C"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True (T) or False (F)</w:t>
            </w:r>
          </w:p>
        </w:tc>
      </w:tr>
      <w:tr w:rsidR="00C00790" w:rsidRPr="00C00790" w14:paraId="5C8B279F" w14:textId="77777777" w:rsidTr="0046240E">
        <w:tc>
          <w:tcPr>
            <w:tcW w:w="7400" w:type="dxa"/>
          </w:tcPr>
          <w:p w14:paraId="47075EA4" w14:textId="0AAC108C" w:rsidR="00C00790" w:rsidRPr="00C00790" w:rsidRDefault="0046240E"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Gender = S</w:t>
            </w:r>
            <w:r w:rsidR="00C00790" w:rsidRPr="00C00790">
              <w:rPr>
                <w:rFonts w:ascii="Arial Narrow" w:eastAsiaTheme="minorHAnsi" w:hAnsi="Arial Narrow" w:cs="Arial Narrow"/>
                <w:color w:val="000000"/>
                <w:lang w:eastAsia="en-US"/>
              </w:rPr>
              <w:t>ex</w:t>
            </w:r>
          </w:p>
        </w:tc>
        <w:tc>
          <w:tcPr>
            <w:tcW w:w="2518" w:type="dxa"/>
          </w:tcPr>
          <w:p w14:paraId="00C68FE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1CD2F7ED" w14:textId="77777777" w:rsidTr="0046240E">
        <w:tc>
          <w:tcPr>
            <w:tcW w:w="7400" w:type="dxa"/>
          </w:tcPr>
          <w:p w14:paraId="617BDA0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Gender = women and girls</w:t>
            </w:r>
          </w:p>
        </w:tc>
        <w:tc>
          <w:tcPr>
            <w:tcW w:w="2518" w:type="dxa"/>
          </w:tcPr>
          <w:p w14:paraId="6768069F"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38784241" w14:textId="77777777" w:rsidTr="0046240E">
        <w:trPr>
          <w:trHeight w:val="590"/>
        </w:trPr>
        <w:tc>
          <w:tcPr>
            <w:tcW w:w="7400" w:type="dxa"/>
          </w:tcPr>
          <w:p w14:paraId="647E03BB" w14:textId="06036FBA" w:rsidR="00C00790" w:rsidRPr="00C00790" w:rsidRDefault="00C00790" w:rsidP="00D01D13">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xml:space="preserve">Gender inclusion </w:t>
            </w:r>
            <w:r w:rsidR="0046240E">
              <w:rPr>
                <w:rFonts w:ascii="Arial Narrow" w:eastAsiaTheme="minorHAnsi" w:hAnsi="Arial Narrow" w:cs="Arial Narrow"/>
                <w:color w:val="000000"/>
                <w:lang w:eastAsia="en-US"/>
              </w:rPr>
              <w:t xml:space="preserve">in environmental interventions </w:t>
            </w:r>
            <w:r w:rsidRPr="00C00790">
              <w:rPr>
                <w:rFonts w:ascii="Arial Narrow" w:eastAsiaTheme="minorHAnsi" w:hAnsi="Arial Narrow" w:cs="Arial Narrow"/>
                <w:color w:val="000000"/>
                <w:lang w:eastAsia="en-US"/>
              </w:rPr>
              <w:t xml:space="preserve">can increase </w:t>
            </w:r>
            <w:r w:rsidR="00D01D13">
              <w:rPr>
                <w:rFonts w:ascii="Arial Narrow" w:eastAsiaTheme="minorHAnsi" w:hAnsi="Arial Narrow" w:cs="Arial Narrow"/>
                <w:color w:val="000000"/>
                <w:lang w:eastAsia="en-US"/>
              </w:rPr>
              <w:t>environment benefits</w:t>
            </w:r>
            <w:r w:rsidRPr="00C00790">
              <w:rPr>
                <w:rFonts w:ascii="Arial Narrow" w:eastAsiaTheme="minorHAnsi" w:hAnsi="Arial Narrow" w:cs="Arial Narrow"/>
                <w:color w:val="000000"/>
                <w:lang w:eastAsia="en-US"/>
              </w:rPr>
              <w:t xml:space="preserve"> and sustainability</w:t>
            </w:r>
          </w:p>
        </w:tc>
        <w:tc>
          <w:tcPr>
            <w:tcW w:w="2518" w:type="dxa"/>
          </w:tcPr>
          <w:p w14:paraId="51620575"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20514F" w:rsidRPr="00C00790" w14:paraId="1065DBFC" w14:textId="77777777" w:rsidTr="0046240E">
        <w:trPr>
          <w:trHeight w:val="590"/>
        </w:trPr>
        <w:tc>
          <w:tcPr>
            <w:tcW w:w="7400" w:type="dxa"/>
          </w:tcPr>
          <w:p w14:paraId="18D89CAF" w14:textId="55614782" w:rsidR="0020514F" w:rsidRPr="00C00790" w:rsidRDefault="0020514F" w:rsidP="0020514F">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Climate change impact (floods, droughts, crop failure) equally affect the population of a given sector without difference for women or men , girls or boys</w:t>
            </w:r>
          </w:p>
        </w:tc>
        <w:tc>
          <w:tcPr>
            <w:tcW w:w="2518" w:type="dxa"/>
          </w:tcPr>
          <w:p w14:paraId="48FF978D" w14:textId="77777777" w:rsidR="0020514F" w:rsidRPr="00C00790" w:rsidRDefault="0020514F"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5A7D54AB" w14:textId="77777777" w:rsidTr="0046240E">
        <w:tc>
          <w:tcPr>
            <w:tcW w:w="7400" w:type="dxa"/>
          </w:tcPr>
          <w:p w14:paraId="78928EE7" w14:textId="03096DB1" w:rsidR="00C00790" w:rsidRPr="00C00790" w:rsidRDefault="00C00790" w:rsidP="00D01D13">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The senior management in the Ministry are key players in gender mainstreaming accountability, because without political will related decision making, initiatives for gender budgeting and building internal expertise are limited</w:t>
            </w:r>
          </w:p>
        </w:tc>
        <w:tc>
          <w:tcPr>
            <w:tcW w:w="2518" w:type="dxa"/>
          </w:tcPr>
          <w:p w14:paraId="2981253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5320EA93" w14:textId="77777777" w:rsidTr="0046240E">
        <w:tc>
          <w:tcPr>
            <w:tcW w:w="7400" w:type="dxa"/>
          </w:tcPr>
          <w:p w14:paraId="15260BF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Gender mainstreaming accountability should start by myself and every professional staff by integration of gender in daily work. Gender cell and gender focal points are there to facilitate and give needed guidance</w:t>
            </w:r>
          </w:p>
        </w:tc>
        <w:tc>
          <w:tcPr>
            <w:tcW w:w="2518" w:type="dxa"/>
          </w:tcPr>
          <w:p w14:paraId="6FA61FDA"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4DEF9940" w14:textId="77777777" w:rsidTr="0046240E">
        <w:tc>
          <w:tcPr>
            <w:tcW w:w="7400" w:type="dxa"/>
          </w:tcPr>
          <w:p w14:paraId="30D3F753" w14:textId="17F47A79" w:rsidR="00C00790" w:rsidRPr="00C00790" w:rsidRDefault="00C00790" w:rsidP="00D01D13">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xml:space="preserve">Gender sensitive procurement cannot bring any economic benefits, instead these are social consideration which should be the priority of the Ministry of </w:t>
            </w:r>
            <w:r w:rsidR="00D01D13">
              <w:rPr>
                <w:rFonts w:ascii="Arial Narrow" w:eastAsiaTheme="minorHAnsi" w:hAnsi="Arial Narrow" w:cs="Arial Narrow"/>
                <w:color w:val="000000"/>
                <w:lang w:eastAsia="en-US"/>
              </w:rPr>
              <w:t>Gender and Family Promotion than MoE</w:t>
            </w:r>
          </w:p>
        </w:tc>
        <w:tc>
          <w:tcPr>
            <w:tcW w:w="2518" w:type="dxa"/>
          </w:tcPr>
          <w:p w14:paraId="4EC3F089"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2998E868" w14:textId="77777777" w:rsidTr="0046240E">
        <w:tc>
          <w:tcPr>
            <w:tcW w:w="7400" w:type="dxa"/>
          </w:tcPr>
          <w:p w14:paraId="7BD71226" w14:textId="13E9A198" w:rsidR="00C00790" w:rsidRPr="00C00790" w:rsidRDefault="00C00790" w:rsidP="0020514F">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Building facilities such as proper lighting, private and separate sanitary facilities , support frames, child pla</w:t>
            </w:r>
            <w:r w:rsidR="0020514F">
              <w:rPr>
                <w:rFonts w:ascii="Arial Narrow" w:eastAsiaTheme="minorHAnsi" w:hAnsi="Arial Narrow" w:cs="Arial Narrow"/>
                <w:color w:val="000000"/>
                <w:lang w:eastAsia="en-US"/>
              </w:rPr>
              <w:t xml:space="preserve">y area, public sitting area don’t </w:t>
            </w:r>
            <w:r w:rsidRPr="00C00790">
              <w:rPr>
                <w:rFonts w:ascii="Arial Narrow" w:eastAsiaTheme="minorHAnsi" w:hAnsi="Arial Narrow" w:cs="Arial Narrow"/>
                <w:color w:val="000000"/>
                <w:lang w:eastAsia="en-US"/>
              </w:rPr>
              <w:t xml:space="preserve">significantly influence infrastructure users, people will use the building and roads with or without these </w:t>
            </w:r>
          </w:p>
        </w:tc>
        <w:tc>
          <w:tcPr>
            <w:tcW w:w="2518" w:type="dxa"/>
          </w:tcPr>
          <w:p w14:paraId="04E03D3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7223E06F" w14:textId="77777777" w:rsidTr="0046240E">
        <w:tc>
          <w:tcPr>
            <w:tcW w:w="7400" w:type="dxa"/>
          </w:tcPr>
          <w:p w14:paraId="6A18A290" w14:textId="05EBF5E3" w:rsidR="00C00790" w:rsidRPr="00C00790" w:rsidRDefault="00D01D13" w:rsidP="0020514F">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 xml:space="preserve">Non </w:t>
            </w:r>
            <w:r w:rsidR="0020514F">
              <w:rPr>
                <w:rFonts w:ascii="Arial Narrow" w:eastAsiaTheme="minorHAnsi" w:hAnsi="Arial Narrow" w:cs="Arial Narrow"/>
                <w:color w:val="000000"/>
                <w:lang w:eastAsia="en-US"/>
              </w:rPr>
              <w:t>gender</w:t>
            </w:r>
            <w:r>
              <w:rPr>
                <w:rFonts w:ascii="Arial Narrow" w:eastAsiaTheme="minorHAnsi" w:hAnsi="Arial Narrow" w:cs="Arial Narrow"/>
                <w:color w:val="000000"/>
                <w:lang w:eastAsia="en-US"/>
              </w:rPr>
              <w:t xml:space="preserve"> friendly machinery </w:t>
            </w:r>
            <w:r w:rsidR="0020514F">
              <w:rPr>
                <w:rFonts w:ascii="Arial Narrow" w:eastAsiaTheme="minorHAnsi" w:hAnsi="Arial Narrow" w:cs="Arial Narrow"/>
                <w:color w:val="000000"/>
                <w:lang w:eastAsia="en-US"/>
              </w:rPr>
              <w:t xml:space="preserve">(i.e.: pump </w:t>
            </w:r>
            <w:r>
              <w:rPr>
                <w:rFonts w:ascii="Arial Narrow" w:eastAsiaTheme="minorHAnsi" w:hAnsi="Arial Narrow" w:cs="Arial Narrow"/>
                <w:color w:val="000000"/>
                <w:lang w:eastAsia="en-US"/>
              </w:rPr>
              <w:t>for irrigation</w:t>
            </w:r>
            <w:r w:rsidR="0020514F">
              <w:rPr>
                <w:rFonts w:ascii="Arial Narrow" w:eastAsiaTheme="minorHAnsi" w:hAnsi="Arial Narrow" w:cs="Arial Narrow"/>
                <w:color w:val="000000"/>
                <w:lang w:eastAsia="en-US"/>
              </w:rPr>
              <w:t xml:space="preserve"> that requires much physical efforts</w:t>
            </w:r>
            <w:r>
              <w:rPr>
                <w:rFonts w:ascii="Arial Narrow" w:eastAsiaTheme="minorHAnsi" w:hAnsi="Arial Narrow" w:cs="Arial Narrow"/>
                <w:color w:val="000000"/>
                <w:lang w:eastAsia="en-US"/>
              </w:rPr>
              <w:t xml:space="preserve">, </w:t>
            </w:r>
            <w:r w:rsidR="0020514F">
              <w:rPr>
                <w:rFonts w:ascii="Arial Narrow" w:eastAsiaTheme="minorHAnsi" w:hAnsi="Arial Narrow" w:cs="Arial Narrow"/>
                <w:color w:val="000000"/>
                <w:lang w:eastAsia="en-US"/>
              </w:rPr>
              <w:t xml:space="preserve">costly equipment’s, high interest agriculture loans, </w:t>
            </w:r>
            <w:r>
              <w:rPr>
                <w:rFonts w:ascii="Arial Narrow" w:eastAsiaTheme="minorHAnsi" w:hAnsi="Arial Narrow" w:cs="Arial Narrow"/>
                <w:color w:val="000000"/>
                <w:lang w:eastAsia="en-US"/>
              </w:rPr>
              <w:t>can hinder environment benefits</w:t>
            </w:r>
            <w:r w:rsidR="00C00790" w:rsidRPr="00C00790">
              <w:rPr>
                <w:rFonts w:ascii="Arial Narrow" w:eastAsiaTheme="minorHAnsi" w:hAnsi="Arial Narrow" w:cs="Arial Narrow"/>
                <w:color w:val="000000"/>
                <w:lang w:eastAsia="en-US"/>
              </w:rPr>
              <w:t xml:space="preserve"> and also lead to </w:t>
            </w:r>
            <w:r w:rsidR="0020514F">
              <w:rPr>
                <w:rFonts w:ascii="Arial Narrow" w:eastAsiaTheme="minorHAnsi" w:hAnsi="Arial Narrow" w:cs="Arial Narrow"/>
                <w:color w:val="000000"/>
                <w:lang w:eastAsia="en-US"/>
              </w:rPr>
              <w:t>increased vulnerability to droughts by farmers (crop failure).</w:t>
            </w:r>
          </w:p>
        </w:tc>
        <w:tc>
          <w:tcPr>
            <w:tcW w:w="2518" w:type="dxa"/>
          </w:tcPr>
          <w:p w14:paraId="4E2164C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r w:rsidR="00C00790" w:rsidRPr="00C00790" w14:paraId="71EC265D" w14:textId="77777777" w:rsidTr="0046240E">
        <w:tc>
          <w:tcPr>
            <w:tcW w:w="7400" w:type="dxa"/>
          </w:tcPr>
          <w:p w14:paraId="656600BA" w14:textId="05796C60" w:rsidR="00C00790" w:rsidRPr="00C00790" w:rsidRDefault="00C00790" w:rsidP="0046240E">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 xml:space="preserve">The budget to address gender and </w:t>
            </w:r>
            <w:r w:rsidR="00D01D13">
              <w:rPr>
                <w:rFonts w:ascii="Arial Narrow" w:eastAsiaTheme="minorHAnsi" w:hAnsi="Arial Narrow" w:cs="Arial Narrow"/>
                <w:color w:val="000000"/>
                <w:lang w:eastAsia="en-US"/>
              </w:rPr>
              <w:t>environment and climate change</w:t>
            </w:r>
            <w:r w:rsidRPr="00C00790">
              <w:rPr>
                <w:rFonts w:ascii="Arial Narrow" w:eastAsiaTheme="minorHAnsi" w:hAnsi="Arial Narrow" w:cs="Arial Narrow"/>
                <w:color w:val="000000"/>
                <w:lang w:eastAsia="en-US"/>
              </w:rPr>
              <w:t xml:space="preserve"> issues should </w:t>
            </w:r>
            <w:r w:rsidR="00D01D13">
              <w:rPr>
                <w:rFonts w:ascii="Arial Narrow" w:eastAsiaTheme="minorHAnsi" w:hAnsi="Arial Narrow" w:cs="Arial Narrow"/>
                <w:color w:val="000000"/>
                <w:lang w:eastAsia="en-US"/>
              </w:rPr>
              <w:t>be earmarked</w:t>
            </w:r>
            <w:r w:rsidRPr="00C00790">
              <w:rPr>
                <w:rFonts w:ascii="Arial Narrow" w:eastAsiaTheme="minorHAnsi" w:hAnsi="Arial Narrow" w:cs="Arial Narrow"/>
                <w:color w:val="000000"/>
                <w:lang w:eastAsia="en-US"/>
              </w:rPr>
              <w:t xml:space="preserve"> </w:t>
            </w:r>
            <w:r w:rsidR="00D01D13">
              <w:rPr>
                <w:rFonts w:ascii="Arial Narrow" w:eastAsiaTheme="minorHAnsi" w:hAnsi="Arial Narrow" w:cs="Arial Narrow"/>
                <w:color w:val="000000"/>
                <w:lang w:eastAsia="en-US"/>
              </w:rPr>
              <w:t>by the</w:t>
            </w:r>
            <w:r w:rsidRPr="00C00790">
              <w:rPr>
                <w:rFonts w:ascii="Arial Narrow" w:eastAsiaTheme="minorHAnsi" w:hAnsi="Arial Narrow" w:cs="Arial Narrow"/>
                <w:color w:val="000000"/>
                <w:lang w:eastAsia="en-US"/>
              </w:rPr>
              <w:t xml:space="preserve"> Ministry of Gender equality and </w:t>
            </w:r>
            <w:r w:rsidR="0046240E">
              <w:rPr>
                <w:rFonts w:ascii="Arial Narrow" w:eastAsiaTheme="minorHAnsi" w:hAnsi="Arial Narrow" w:cs="Arial Narrow"/>
                <w:color w:val="000000"/>
                <w:lang w:eastAsia="en-US"/>
              </w:rPr>
              <w:t>Family</w:t>
            </w:r>
          </w:p>
        </w:tc>
        <w:tc>
          <w:tcPr>
            <w:tcW w:w="2518" w:type="dxa"/>
          </w:tcPr>
          <w:p w14:paraId="1536C9E6" w14:textId="77777777" w:rsidR="00C00790" w:rsidRPr="00C00790" w:rsidRDefault="00C00790" w:rsidP="00C00790">
            <w:pPr>
              <w:widowControl w:val="0"/>
              <w:autoSpaceDE w:val="0"/>
              <w:autoSpaceDN w:val="0"/>
              <w:adjustRightInd w:val="0"/>
              <w:spacing w:after="240" w:line="340" w:lineRule="atLeast"/>
              <w:rPr>
                <w:rFonts w:ascii="Arial Narrow" w:eastAsiaTheme="minorHAnsi" w:hAnsi="Arial Narrow" w:cs="Arial Narrow"/>
                <w:color w:val="000000"/>
                <w:lang w:eastAsia="en-US"/>
              </w:rPr>
            </w:pPr>
          </w:p>
        </w:tc>
      </w:tr>
    </w:tbl>
    <w:p w14:paraId="7D7EE5AE" w14:textId="77777777" w:rsidR="00C00790" w:rsidRPr="00C00790" w:rsidRDefault="00C00790" w:rsidP="0046240E">
      <w:pPr>
        <w:widowControl w:val="0"/>
        <w:autoSpaceDE w:val="0"/>
        <w:autoSpaceDN w:val="0"/>
        <w:adjustRightInd w:val="0"/>
        <w:spacing w:after="240" w:line="340" w:lineRule="atLeast"/>
        <w:jc w:val="center"/>
        <w:rPr>
          <w:rFonts w:ascii="Arial Narrow" w:eastAsiaTheme="minorHAnsi" w:hAnsi="Arial Narrow" w:cs="Arial Narrow"/>
          <w:color w:val="000000"/>
          <w:lang w:eastAsia="en-US"/>
        </w:rPr>
      </w:pPr>
      <w:r w:rsidRPr="00C00790">
        <w:rPr>
          <w:rFonts w:ascii="Arial Narrow" w:eastAsiaTheme="minorHAnsi" w:hAnsi="Arial Narrow" w:cs="Arial Narrow"/>
          <w:color w:val="000000"/>
          <w:lang w:eastAsia="en-US"/>
        </w:rPr>
        <w:t>-Thank you for your answers! –</w:t>
      </w:r>
    </w:p>
    <w:p w14:paraId="65CB4BE7" w14:textId="77777777" w:rsidR="00C00790" w:rsidRPr="00C00790" w:rsidRDefault="00C00790" w:rsidP="008E4CA4">
      <w:pPr>
        <w:jc w:val="center"/>
        <w:rPr>
          <w:rFonts w:ascii="Times New Roman" w:hAnsi="Times New Roman" w:cs="Times New Roman"/>
          <w:sz w:val="22"/>
          <w:szCs w:val="22"/>
        </w:rPr>
      </w:pPr>
    </w:p>
    <w:p w14:paraId="5496634C" w14:textId="5ECBD6DD" w:rsidR="00985851" w:rsidRPr="0046240E" w:rsidRDefault="00C00790" w:rsidP="00C00790">
      <w:pPr>
        <w:widowControl w:val="0"/>
        <w:autoSpaceDE w:val="0"/>
        <w:autoSpaceDN w:val="0"/>
        <w:adjustRightInd w:val="0"/>
        <w:spacing w:after="240" w:line="560" w:lineRule="atLeast"/>
        <w:jc w:val="center"/>
        <w:rPr>
          <w:rFonts w:ascii="Times" w:eastAsiaTheme="minorHAnsi" w:hAnsi="Times" w:cs="Times"/>
          <w:b/>
          <w:color w:val="000000"/>
          <w:sz w:val="28"/>
          <w:szCs w:val="28"/>
          <w:lang w:eastAsia="en-US"/>
        </w:rPr>
      </w:pPr>
      <w:r w:rsidRPr="0046240E">
        <w:rPr>
          <w:rFonts w:ascii="Arial Narrow" w:eastAsiaTheme="minorHAnsi" w:hAnsi="Arial Narrow" w:cs="Arial Narrow"/>
          <w:b/>
          <w:color w:val="000000"/>
          <w:lang w:eastAsia="en-US"/>
        </w:rPr>
        <w:lastRenderedPageBreak/>
        <w:t xml:space="preserve">TRAINING </w:t>
      </w:r>
      <w:r w:rsidR="00985851" w:rsidRPr="0046240E">
        <w:rPr>
          <w:rFonts w:ascii="Arial Narrow" w:eastAsiaTheme="minorHAnsi" w:hAnsi="Arial Narrow" w:cs="Arial Narrow"/>
          <w:b/>
          <w:color w:val="000000"/>
          <w:lang w:eastAsia="en-US"/>
        </w:rPr>
        <w:t>EVALUATION TEMPLATE</w:t>
      </w:r>
    </w:p>
    <w:p w14:paraId="286C2BD5" w14:textId="77777777" w:rsidR="00985851" w:rsidRP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sidRPr="00985851">
        <w:rPr>
          <w:rFonts w:ascii="Arial Narrow" w:eastAsiaTheme="minorHAnsi" w:hAnsi="Arial Narrow" w:cs="Arial Narrow"/>
          <w:color w:val="000000"/>
          <w:lang w:eastAsia="en-US"/>
        </w:rPr>
        <w:t xml:space="preserve">Please take a few minutes of your time and consider each of the following questions to help us evaluate this workshop and make it better for the next participants. </w:t>
      </w:r>
    </w:p>
    <w:p w14:paraId="169C0395" w14:textId="53604BCD" w:rsidR="00985851" w:rsidRPr="00985851" w:rsidRDefault="00985851" w:rsidP="00985851">
      <w:pPr>
        <w:pStyle w:val="ListParagraph"/>
        <w:widowControl w:val="0"/>
        <w:numPr>
          <w:ilvl w:val="0"/>
          <w:numId w:val="31"/>
        </w:numPr>
        <w:autoSpaceDE w:val="0"/>
        <w:autoSpaceDN w:val="0"/>
        <w:adjustRightInd w:val="0"/>
        <w:spacing w:line="340" w:lineRule="atLeast"/>
        <w:rPr>
          <w:rFonts w:ascii="Arial Narrow" w:eastAsiaTheme="minorHAnsi" w:hAnsi="Arial Narrow" w:cs="Arial Narrow"/>
          <w:lang w:eastAsia="en-US"/>
        </w:rPr>
      </w:pPr>
      <w:r w:rsidRPr="00985851">
        <w:rPr>
          <w:rFonts w:ascii="Arial Narrow" w:eastAsiaTheme="minorHAnsi" w:hAnsi="Arial Narrow" w:cs="Arial Narrow"/>
          <w:lang w:eastAsia="en-US"/>
        </w:rPr>
        <w:t xml:space="preserve">Indicate your satisfaction with the following elements of the training on a scale from 1 to 5. </w:t>
      </w:r>
    </w:p>
    <w:p w14:paraId="58DA6052" w14:textId="7A422485" w:rsidR="00985851"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(1 – Not satisfied at all ..... 5 – Very satisfied) </w:t>
      </w:r>
    </w:p>
    <w:tbl>
      <w:tblPr>
        <w:tblStyle w:val="TableGrid"/>
        <w:tblW w:w="0" w:type="auto"/>
        <w:tblLook w:val="04A0" w:firstRow="1" w:lastRow="0" w:firstColumn="1" w:lastColumn="0" w:noHBand="0" w:noVBand="1"/>
      </w:tblPr>
      <w:tblGrid>
        <w:gridCol w:w="5240"/>
        <w:gridCol w:w="992"/>
        <w:gridCol w:w="1134"/>
        <w:gridCol w:w="993"/>
        <w:gridCol w:w="1134"/>
        <w:gridCol w:w="964"/>
      </w:tblGrid>
      <w:tr w:rsidR="00985851" w14:paraId="4F6A7A79" w14:textId="77777777" w:rsidTr="00985851">
        <w:tc>
          <w:tcPr>
            <w:tcW w:w="5240" w:type="dxa"/>
          </w:tcPr>
          <w:p w14:paraId="384D41DB" w14:textId="66D57586" w:rsidR="00985851" w:rsidRPr="00985851"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Workshop content </w:t>
            </w:r>
          </w:p>
        </w:tc>
        <w:tc>
          <w:tcPr>
            <w:tcW w:w="992" w:type="dxa"/>
          </w:tcPr>
          <w:p w14:paraId="06E43E96" w14:textId="138D90B8"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1</w:t>
            </w:r>
          </w:p>
        </w:tc>
        <w:tc>
          <w:tcPr>
            <w:tcW w:w="1134" w:type="dxa"/>
          </w:tcPr>
          <w:p w14:paraId="7D41B3AA" w14:textId="38F5ADB3"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2</w:t>
            </w:r>
          </w:p>
        </w:tc>
        <w:tc>
          <w:tcPr>
            <w:tcW w:w="993" w:type="dxa"/>
          </w:tcPr>
          <w:p w14:paraId="5C968348" w14:textId="4415711C"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3</w:t>
            </w:r>
          </w:p>
        </w:tc>
        <w:tc>
          <w:tcPr>
            <w:tcW w:w="1134" w:type="dxa"/>
          </w:tcPr>
          <w:p w14:paraId="15374B2F" w14:textId="05A12B26"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4</w:t>
            </w:r>
          </w:p>
        </w:tc>
        <w:tc>
          <w:tcPr>
            <w:tcW w:w="964" w:type="dxa"/>
          </w:tcPr>
          <w:p w14:paraId="054BFE61" w14:textId="1300FA78"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5</w:t>
            </w:r>
          </w:p>
        </w:tc>
      </w:tr>
      <w:tr w:rsidR="00985851" w14:paraId="140D7BC5" w14:textId="77777777" w:rsidTr="00985851">
        <w:tc>
          <w:tcPr>
            <w:tcW w:w="5240" w:type="dxa"/>
          </w:tcPr>
          <w:p w14:paraId="42E94661" w14:textId="260A85D9" w:rsidR="00985851" w:rsidRPr="00985851"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Working in small groups </w:t>
            </w:r>
          </w:p>
        </w:tc>
        <w:tc>
          <w:tcPr>
            <w:tcW w:w="992" w:type="dxa"/>
          </w:tcPr>
          <w:p w14:paraId="0A3DC997" w14:textId="67DAFD25"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1</w:t>
            </w:r>
          </w:p>
        </w:tc>
        <w:tc>
          <w:tcPr>
            <w:tcW w:w="1134" w:type="dxa"/>
          </w:tcPr>
          <w:p w14:paraId="7F6B4ADE" w14:textId="572E6429"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2</w:t>
            </w:r>
          </w:p>
        </w:tc>
        <w:tc>
          <w:tcPr>
            <w:tcW w:w="993" w:type="dxa"/>
          </w:tcPr>
          <w:p w14:paraId="52241C83" w14:textId="29C54C11"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3</w:t>
            </w:r>
          </w:p>
        </w:tc>
        <w:tc>
          <w:tcPr>
            <w:tcW w:w="1134" w:type="dxa"/>
          </w:tcPr>
          <w:p w14:paraId="4E669CCA" w14:textId="1103F37B"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4</w:t>
            </w:r>
          </w:p>
        </w:tc>
        <w:tc>
          <w:tcPr>
            <w:tcW w:w="964" w:type="dxa"/>
          </w:tcPr>
          <w:p w14:paraId="5199CAFF" w14:textId="5FA07E36"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5</w:t>
            </w:r>
          </w:p>
        </w:tc>
      </w:tr>
      <w:tr w:rsidR="00985851" w14:paraId="47F5F9E1" w14:textId="77777777" w:rsidTr="00985851">
        <w:tc>
          <w:tcPr>
            <w:tcW w:w="5240" w:type="dxa"/>
          </w:tcPr>
          <w:p w14:paraId="6451F3F4" w14:textId="7CBDAC72" w:rsidR="00985851" w:rsidRPr="00985851"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Presentations/plenary sessions </w:t>
            </w:r>
          </w:p>
        </w:tc>
        <w:tc>
          <w:tcPr>
            <w:tcW w:w="992" w:type="dxa"/>
          </w:tcPr>
          <w:p w14:paraId="3708CB1B" w14:textId="2B16D73A"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1</w:t>
            </w:r>
          </w:p>
        </w:tc>
        <w:tc>
          <w:tcPr>
            <w:tcW w:w="1134" w:type="dxa"/>
          </w:tcPr>
          <w:p w14:paraId="6764A120" w14:textId="264B9E58"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2</w:t>
            </w:r>
          </w:p>
        </w:tc>
        <w:tc>
          <w:tcPr>
            <w:tcW w:w="993" w:type="dxa"/>
          </w:tcPr>
          <w:p w14:paraId="1A862C0F" w14:textId="3E065A61"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3</w:t>
            </w:r>
          </w:p>
        </w:tc>
        <w:tc>
          <w:tcPr>
            <w:tcW w:w="1134" w:type="dxa"/>
          </w:tcPr>
          <w:p w14:paraId="2854F05A" w14:textId="14C60EDC"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4</w:t>
            </w:r>
          </w:p>
        </w:tc>
        <w:tc>
          <w:tcPr>
            <w:tcW w:w="964" w:type="dxa"/>
          </w:tcPr>
          <w:p w14:paraId="5D956950" w14:textId="0D34DCAD"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5</w:t>
            </w:r>
          </w:p>
        </w:tc>
      </w:tr>
      <w:tr w:rsidR="00985851" w14:paraId="31B2E36F" w14:textId="77777777" w:rsidTr="00985851">
        <w:tc>
          <w:tcPr>
            <w:tcW w:w="5240" w:type="dxa"/>
          </w:tcPr>
          <w:p w14:paraId="42800215" w14:textId="1C169390"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sidRPr="00985851">
              <w:rPr>
                <w:rFonts w:ascii="Arial Narrow" w:eastAsiaTheme="minorHAnsi" w:hAnsi="Arial Narrow" w:cs="Arial Narrow"/>
                <w:color w:val="000000"/>
                <w:lang w:eastAsia="en-US"/>
              </w:rPr>
              <w:t>The facilitator’s methods and skills</w:t>
            </w:r>
          </w:p>
        </w:tc>
        <w:tc>
          <w:tcPr>
            <w:tcW w:w="992" w:type="dxa"/>
          </w:tcPr>
          <w:p w14:paraId="43DCB532" w14:textId="400288A7"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1</w:t>
            </w:r>
          </w:p>
        </w:tc>
        <w:tc>
          <w:tcPr>
            <w:tcW w:w="1134" w:type="dxa"/>
          </w:tcPr>
          <w:p w14:paraId="052029A4" w14:textId="3C414429"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2</w:t>
            </w:r>
          </w:p>
        </w:tc>
        <w:tc>
          <w:tcPr>
            <w:tcW w:w="993" w:type="dxa"/>
          </w:tcPr>
          <w:p w14:paraId="3DEA3053" w14:textId="2EE0BC67"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3</w:t>
            </w:r>
          </w:p>
        </w:tc>
        <w:tc>
          <w:tcPr>
            <w:tcW w:w="1134" w:type="dxa"/>
          </w:tcPr>
          <w:p w14:paraId="5C4CBF63" w14:textId="7EA87748"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4</w:t>
            </w:r>
          </w:p>
        </w:tc>
        <w:tc>
          <w:tcPr>
            <w:tcW w:w="964" w:type="dxa"/>
          </w:tcPr>
          <w:p w14:paraId="07570DA3" w14:textId="1FF50A62" w:rsid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Times" w:eastAsiaTheme="minorHAnsi" w:hAnsi="Times" w:cs="Times"/>
                <w:color w:val="000000"/>
                <w:lang w:eastAsia="en-US"/>
              </w:rPr>
              <w:t>5</w:t>
            </w:r>
          </w:p>
        </w:tc>
      </w:tr>
    </w:tbl>
    <w:p w14:paraId="4CAE10BD" w14:textId="2D688849" w:rsidR="00985851" w:rsidRPr="00985851" w:rsidRDefault="00985851" w:rsidP="00985851">
      <w:pPr>
        <w:widowControl w:val="0"/>
        <w:autoSpaceDE w:val="0"/>
        <w:autoSpaceDN w:val="0"/>
        <w:adjustRightInd w:val="0"/>
        <w:spacing w:after="240" w:line="340" w:lineRule="atLeast"/>
        <w:rPr>
          <w:rFonts w:ascii="Times" w:eastAsiaTheme="minorHAnsi" w:hAnsi="Times" w:cs="Times"/>
          <w:color w:val="000000"/>
          <w:lang w:eastAsia="en-US"/>
        </w:rPr>
      </w:pPr>
    </w:p>
    <w:p w14:paraId="4CC51287" w14:textId="49398A92" w:rsidR="00985851" w:rsidRPr="00985851" w:rsidRDefault="00985851" w:rsidP="00985851">
      <w:pPr>
        <w:pStyle w:val="ListParagraph"/>
        <w:widowControl w:val="0"/>
        <w:numPr>
          <w:ilvl w:val="0"/>
          <w:numId w:val="31"/>
        </w:numPr>
        <w:autoSpaceDE w:val="0"/>
        <w:autoSpaceDN w:val="0"/>
        <w:adjustRightInd w:val="0"/>
        <w:spacing w:line="340" w:lineRule="atLeast"/>
        <w:rPr>
          <w:rFonts w:ascii="Times" w:eastAsiaTheme="minorHAnsi" w:hAnsi="Times" w:cs="Times"/>
          <w:lang w:eastAsia="en-US"/>
        </w:rPr>
      </w:pPr>
      <w:r w:rsidRPr="00985851">
        <w:rPr>
          <w:rFonts w:ascii="Arial Narrow" w:eastAsiaTheme="minorHAnsi" w:hAnsi="Arial Narrow" w:cs="Arial Narrow"/>
          <w:lang w:eastAsia="en-US"/>
        </w:rPr>
        <w:t>Did the workshop meet your expectations?</w:t>
      </w:r>
      <w:r w:rsidRPr="00985851">
        <w:rPr>
          <w:rFonts w:ascii="MS Mincho" w:eastAsia="MS Mincho" w:hAnsi="MS Mincho" w:cs="MS Mincho"/>
          <w:lang w:eastAsia="en-US"/>
        </w:rPr>
        <w:t> </w:t>
      </w:r>
      <w:r w:rsidRPr="00985851">
        <w:rPr>
          <w:rFonts w:ascii="Arial Narrow" w:eastAsiaTheme="minorHAnsi" w:hAnsi="Arial Narrow" w:cs="Arial Narrow"/>
          <w:lang w:eastAsia="en-US"/>
        </w:rPr>
        <w:t xml:space="preserve">If the workshop did not meet all or some of your expectations, please tell us which of your expectations were not met. </w:t>
      </w:r>
    </w:p>
    <w:p w14:paraId="3F64A627" w14:textId="3A6A761C" w:rsidR="00985851" w:rsidRPr="00985851" w:rsidRDefault="00985851" w:rsidP="00985851">
      <w:pPr>
        <w:pStyle w:val="ListParagraph"/>
        <w:widowControl w:val="0"/>
        <w:numPr>
          <w:ilvl w:val="0"/>
          <w:numId w:val="31"/>
        </w:numPr>
        <w:autoSpaceDE w:val="0"/>
        <w:autoSpaceDN w:val="0"/>
        <w:adjustRightInd w:val="0"/>
        <w:spacing w:line="340" w:lineRule="atLeast"/>
        <w:rPr>
          <w:rFonts w:ascii="Times" w:eastAsiaTheme="minorHAnsi" w:hAnsi="Times" w:cs="Times"/>
          <w:lang w:eastAsia="en-US"/>
        </w:rPr>
      </w:pPr>
      <w:r w:rsidRPr="00985851">
        <w:rPr>
          <w:rFonts w:ascii="Arial Narrow" w:eastAsiaTheme="minorHAnsi" w:hAnsi="Arial Narrow" w:cs="Arial Narrow"/>
          <w:lang w:eastAsia="en-US"/>
        </w:rPr>
        <w:t>Please list the things you particularly found useful.</w:t>
      </w:r>
      <w:r w:rsidRPr="00985851">
        <w:rPr>
          <w:rFonts w:ascii="MS Mincho" w:eastAsia="MS Mincho" w:hAnsi="MS Mincho" w:cs="MS Mincho"/>
          <w:lang w:eastAsia="en-US"/>
        </w:rPr>
        <w:t> </w:t>
      </w:r>
      <w:r w:rsidRPr="00985851">
        <w:rPr>
          <w:rFonts w:ascii="Arial Narrow" w:eastAsiaTheme="minorHAnsi" w:hAnsi="Arial Narrow" w:cs="Arial Narrow"/>
          <w:lang w:eastAsia="en-US"/>
        </w:rPr>
        <w:t xml:space="preserve">Please list the things you did not find useful or relevant. Please, explain why. How well did the workshop meet its main objective? </w:t>
      </w:r>
    </w:p>
    <w:p w14:paraId="1346E93B" w14:textId="37B42D0B" w:rsidR="00985851" w:rsidRPr="00985851" w:rsidRDefault="00985851" w:rsidP="00985851">
      <w:pPr>
        <w:pStyle w:val="ListParagraph"/>
        <w:widowControl w:val="0"/>
        <w:numPr>
          <w:ilvl w:val="0"/>
          <w:numId w:val="31"/>
        </w:numPr>
        <w:autoSpaceDE w:val="0"/>
        <w:autoSpaceDN w:val="0"/>
        <w:adjustRightInd w:val="0"/>
        <w:spacing w:line="340" w:lineRule="atLeast"/>
        <w:rPr>
          <w:rFonts w:ascii="Times" w:eastAsiaTheme="minorHAnsi" w:hAnsi="Times" w:cs="Times"/>
          <w:lang w:eastAsia="en-US"/>
        </w:rPr>
      </w:pPr>
      <w:r w:rsidRPr="00985851">
        <w:rPr>
          <w:rFonts w:ascii="Arial Narrow" w:eastAsiaTheme="minorHAnsi" w:hAnsi="Arial Narrow" w:cs="Arial Narrow"/>
          <w:lang w:eastAsia="en-US"/>
        </w:rPr>
        <w:t xml:space="preserve">How would you assess the level of your current knowledge and understanding in the following topics [ </w:t>
      </w:r>
      <w:r w:rsidRPr="00985851">
        <w:rPr>
          <w:rFonts w:ascii="Times" w:eastAsiaTheme="minorHAnsi" w:hAnsi="Times" w:cs="Times"/>
          <w:lang w:eastAsia="en-US"/>
        </w:rPr>
        <w:t xml:space="preserve">include the same issues as in pre-training assessment </w:t>
      </w:r>
      <w:r w:rsidRPr="00985851">
        <w:rPr>
          <w:rFonts w:ascii="Arial Narrow" w:eastAsiaTheme="minorHAnsi" w:hAnsi="Arial Narrow" w:cs="Arial Narrow"/>
          <w:lang w:eastAsia="en-US"/>
        </w:rPr>
        <w:t>]</w:t>
      </w:r>
      <w:r w:rsidRPr="00985851">
        <w:rPr>
          <w:rFonts w:ascii="MS Mincho" w:eastAsia="MS Mincho" w:hAnsi="MS Mincho" w:cs="MS Mincho"/>
          <w:lang w:eastAsia="en-US"/>
        </w:rPr>
        <w:t> </w:t>
      </w:r>
      <w:r w:rsidRPr="00985851">
        <w:rPr>
          <w:rFonts w:ascii="Arial Narrow" w:eastAsiaTheme="minorHAnsi" w:hAnsi="Arial Narrow" w:cs="Arial Narrow"/>
          <w:lang w:eastAsia="en-US"/>
        </w:rPr>
        <w:t xml:space="preserve">(5 – I understand the topic very well ..... 1 – I do not understand the topic at all) </w:t>
      </w:r>
    </w:p>
    <w:p w14:paraId="4D64926E" w14:textId="77777777" w:rsidR="000B3C5C" w:rsidRDefault="000B3C5C"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sectPr w:rsidR="000B3C5C" w:rsidSect="00815A73">
          <w:type w:val="continuous"/>
          <w:pgSz w:w="11907" w:h="16839" w:code="9"/>
          <w:pgMar w:top="720" w:right="720" w:bottom="720" w:left="720" w:header="720" w:footer="720" w:gutter="0"/>
          <w:cols w:space="720"/>
          <w:titlePg/>
          <w:docGrid w:linePitch="360"/>
        </w:sectPr>
      </w:pPr>
    </w:p>
    <w:p w14:paraId="257B276A" w14:textId="2ABDC613" w:rsidR="000B3C5C" w:rsidRDefault="000B3C5C"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lastRenderedPageBreak/>
        <w:t>Gender- environment and CC nexus</w:t>
      </w:r>
      <w:r w:rsidR="00985851" w:rsidRPr="00985851">
        <w:rPr>
          <w:rFonts w:ascii="Arial Narrow" w:eastAsiaTheme="minorHAnsi" w:hAnsi="Arial Narrow" w:cs="Arial Narrow"/>
          <w:color w:val="000000"/>
          <w:lang w:eastAsia="en-US"/>
        </w:rPr>
        <w:t>____</w:t>
      </w:r>
    </w:p>
    <w:p w14:paraId="26548808" w14:textId="77777777" w:rsidR="000B3C5C"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 Gender analysis and concepts in general</w:t>
      </w:r>
      <w:r w:rsidRPr="00985851">
        <w:rPr>
          <w:rFonts w:ascii="MS Mincho" w:eastAsia="MS Mincho" w:hAnsi="MS Mincho" w:cs="MS Mincho"/>
          <w:color w:val="000000"/>
          <w:lang w:eastAsia="en-US"/>
        </w:rPr>
        <w:t> </w:t>
      </w:r>
      <w:r w:rsidRPr="00985851">
        <w:rPr>
          <w:rFonts w:ascii="Arial Narrow" w:eastAsiaTheme="minorHAnsi" w:hAnsi="Arial Narrow" w:cs="Arial Narrow"/>
          <w:color w:val="000000"/>
          <w:lang w:eastAsia="en-US"/>
        </w:rPr>
        <w:t xml:space="preserve">____ </w:t>
      </w:r>
    </w:p>
    <w:p w14:paraId="7840E0B4" w14:textId="77777777" w:rsidR="000B3C5C"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Gender mainstreaming, </w:t>
      </w:r>
      <w:r w:rsidR="000B3C5C">
        <w:rPr>
          <w:rFonts w:ascii="Arial Narrow" w:eastAsiaTheme="minorHAnsi" w:hAnsi="Arial Narrow" w:cs="Arial Narrow"/>
          <w:color w:val="000000"/>
          <w:lang w:eastAsia="en-US"/>
        </w:rPr>
        <w:t>in a project/program cycle</w:t>
      </w:r>
      <w:r w:rsidRPr="00985851">
        <w:rPr>
          <w:rFonts w:ascii="MS Mincho" w:eastAsia="MS Mincho" w:hAnsi="MS Mincho" w:cs="MS Mincho"/>
          <w:color w:val="000000"/>
          <w:lang w:eastAsia="en-US"/>
        </w:rPr>
        <w:t> </w:t>
      </w:r>
      <w:r w:rsidRPr="00985851">
        <w:rPr>
          <w:rFonts w:ascii="Arial Narrow" w:eastAsiaTheme="minorHAnsi" w:hAnsi="Arial Narrow" w:cs="Arial Narrow"/>
          <w:color w:val="000000"/>
          <w:lang w:eastAsia="en-US"/>
        </w:rPr>
        <w:t>____</w:t>
      </w:r>
    </w:p>
    <w:p w14:paraId="55EDD516" w14:textId="77777777" w:rsidR="000B3C5C"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 xml:space="preserve"> </w:t>
      </w:r>
      <w:r w:rsidR="000B3C5C">
        <w:rPr>
          <w:rFonts w:ascii="Arial Narrow" w:eastAsiaTheme="minorHAnsi" w:hAnsi="Arial Narrow" w:cs="Arial Narrow"/>
          <w:color w:val="000000"/>
          <w:lang w:eastAsia="en-US"/>
        </w:rPr>
        <w:t>Policy framework</w:t>
      </w:r>
      <w:r w:rsidRPr="00985851">
        <w:rPr>
          <w:rFonts w:ascii="MS Mincho" w:eastAsia="MS Mincho" w:hAnsi="MS Mincho" w:cs="MS Mincho"/>
          <w:color w:val="000000"/>
          <w:lang w:eastAsia="en-US"/>
        </w:rPr>
        <w:t> </w:t>
      </w:r>
      <w:r w:rsidRPr="00985851">
        <w:rPr>
          <w:rFonts w:ascii="Arial Narrow" w:eastAsiaTheme="minorHAnsi" w:hAnsi="Arial Narrow" w:cs="Arial Narrow"/>
          <w:color w:val="000000"/>
          <w:lang w:eastAsia="en-US"/>
        </w:rPr>
        <w:t xml:space="preserve">____ </w:t>
      </w:r>
    </w:p>
    <w:p w14:paraId="51094E15" w14:textId="2ED20D88" w:rsidR="000B3C5C" w:rsidRDefault="000B3C5C"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0B3C5C">
        <w:rPr>
          <w:rFonts w:ascii="Arial Narrow" w:eastAsiaTheme="minorHAnsi" w:hAnsi="Arial Narrow" w:cs="Arial Narrow"/>
          <w:color w:val="000000"/>
          <w:lang w:eastAsia="en-US"/>
        </w:rPr>
        <w:t>Gender sensitive approaches in</w:t>
      </w:r>
      <w:r w:rsidR="000C0999">
        <w:rPr>
          <w:rFonts w:ascii="Arial Narrow" w:eastAsiaTheme="minorHAnsi" w:hAnsi="Arial Narrow" w:cs="Arial Narrow"/>
          <w:color w:val="000000"/>
          <w:lang w:eastAsia="en-US"/>
        </w:rPr>
        <w:t>14</w:t>
      </w:r>
      <w:r w:rsidRPr="000B3C5C">
        <w:rPr>
          <w:rFonts w:ascii="Arial Narrow" w:eastAsiaTheme="minorHAnsi" w:hAnsi="Arial Narrow" w:cs="Arial Narrow"/>
          <w:color w:val="000000"/>
          <w:lang w:eastAsia="en-US"/>
        </w:rPr>
        <w:t xml:space="preserve"> E &amp; CC programmes </w:t>
      </w:r>
      <w:r w:rsidRPr="000B3C5C">
        <w:rPr>
          <w:rFonts w:ascii="Arial Narrow" w:eastAsiaTheme="minorHAnsi" w:hAnsi="Arial Narrow" w:cs="Arial Narrow"/>
          <w:color w:val="000000"/>
          <w:lang w:eastAsia="en-US"/>
        </w:rPr>
        <w:lastRenderedPageBreak/>
        <w:t>of action</w:t>
      </w:r>
      <w:r w:rsidRPr="00985851">
        <w:rPr>
          <w:rFonts w:ascii="MS Mincho" w:eastAsia="MS Mincho" w:hAnsi="MS Mincho" w:cs="MS Mincho"/>
          <w:color w:val="000000"/>
          <w:lang w:eastAsia="en-US"/>
        </w:rPr>
        <w:t xml:space="preserve"> </w:t>
      </w:r>
      <w:r w:rsidR="00985851" w:rsidRPr="00985851">
        <w:rPr>
          <w:rFonts w:ascii="MS Mincho" w:eastAsia="MS Mincho" w:hAnsi="MS Mincho" w:cs="MS Mincho"/>
          <w:color w:val="000000"/>
          <w:lang w:eastAsia="en-US"/>
        </w:rPr>
        <w:t> </w:t>
      </w:r>
      <w:r w:rsidR="00985851" w:rsidRPr="00985851">
        <w:rPr>
          <w:rFonts w:ascii="Arial Narrow" w:eastAsiaTheme="minorHAnsi" w:hAnsi="Arial Narrow" w:cs="Arial Narrow"/>
          <w:color w:val="000000"/>
          <w:lang w:eastAsia="en-US"/>
        </w:rPr>
        <w:t>____</w:t>
      </w:r>
      <w:r w:rsidRPr="000B3C5C">
        <w:rPr>
          <w:rFonts w:ascii="Arial Narrow" w:eastAsiaTheme="minorHAnsi" w:hAnsi="Arial Narrow" w:cs="Arial Narrow"/>
          <w:color w:val="000000"/>
          <w:lang w:eastAsia="en-US"/>
        </w:rPr>
        <w:t xml:space="preserve"> </w:t>
      </w:r>
    </w:p>
    <w:p w14:paraId="003F732F" w14:textId="22982402" w:rsidR="000B3C5C" w:rsidRDefault="003B2102"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Development of Concrete Project  on G-E&amp;CC</w:t>
      </w:r>
      <w:r w:rsidR="00985851" w:rsidRPr="00985851">
        <w:rPr>
          <w:rFonts w:ascii="Arial Narrow" w:eastAsiaTheme="minorHAnsi" w:hAnsi="Arial Narrow" w:cs="Arial Narrow"/>
          <w:color w:val="000000"/>
          <w:lang w:eastAsia="en-US"/>
        </w:rPr>
        <w:t xml:space="preserve"> ____ </w:t>
      </w:r>
    </w:p>
    <w:p w14:paraId="36A1BF3E" w14:textId="77777777" w:rsidR="000B3C5C" w:rsidRDefault="000B3C5C"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Gender Budget Statement</w:t>
      </w:r>
      <w:r w:rsidR="00985851" w:rsidRPr="00985851">
        <w:rPr>
          <w:rFonts w:ascii="MS Mincho" w:eastAsia="MS Mincho" w:hAnsi="MS Mincho" w:cs="MS Mincho"/>
          <w:color w:val="000000"/>
          <w:lang w:eastAsia="en-US"/>
        </w:rPr>
        <w:t> </w:t>
      </w:r>
      <w:r w:rsidR="00985851" w:rsidRPr="00985851">
        <w:rPr>
          <w:rFonts w:ascii="Arial Narrow" w:eastAsiaTheme="minorHAnsi" w:hAnsi="Arial Narrow" w:cs="Arial Narrow"/>
          <w:color w:val="000000"/>
          <w:lang w:eastAsia="en-US"/>
        </w:rPr>
        <w:t xml:space="preserve">____ </w:t>
      </w:r>
    </w:p>
    <w:p w14:paraId="089A2DD4" w14:textId="77777777" w:rsidR="000B3C5C" w:rsidRDefault="00985851"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sidRPr="00985851">
        <w:rPr>
          <w:rFonts w:ascii="Arial Narrow" w:eastAsiaTheme="minorHAnsi" w:hAnsi="Arial Narrow" w:cs="Arial Narrow"/>
          <w:color w:val="000000"/>
          <w:lang w:eastAsia="en-US"/>
        </w:rPr>
        <w:t>Constructing gender indicators</w:t>
      </w:r>
      <w:r w:rsidRPr="00985851">
        <w:rPr>
          <w:rFonts w:ascii="MS Mincho" w:eastAsia="MS Mincho" w:hAnsi="MS Mincho" w:cs="MS Mincho"/>
          <w:color w:val="000000"/>
          <w:lang w:eastAsia="en-US"/>
        </w:rPr>
        <w:t> </w:t>
      </w:r>
      <w:r w:rsidRPr="00985851">
        <w:rPr>
          <w:rFonts w:ascii="Arial Narrow" w:eastAsiaTheme="minorHAnsi" w:hAnsi="Arial Narrow" w:cs="Arial Narrow"/>
          <w:color w:val="000000"/>
          <w:lang w:eastAsia="en-US"/>
        </w:rPr>
        <w:t>____</w:t>
      </w:r>
    </w:p>
    <w:p w14:paraId="226E45B7" w14:textId="2925287B" w:rsidR="00985851" w:rsidRPr="00985851" w:rsidRDefault="000B3C5C" w:rsidP="00985851">
      <w:pPr>
        <w:widowControl w:val="0"/>
        <w:autoSpaceDE w:val="0"/>
        <w:autoSpaceDN w:val="0"/>
        <w:adjustRightInd w:val="0"/>
        <w:spacing w:after="240" w:line="340" w:lineRule="atLeast"/>
        <w:rPr>
          <w:rFonts w:ascii="Times" w:eastAsiaTheme="minorHAnsi" w:hAnsi="Times" w:cs="Times"/>
          <w:color w:val="000000"/>
          <w:lang w:eastAsia="en-US"/>
        </w:rPr>
      </w:pPr>
      <w:r>
        <w:rPr>
          <w:rFonts w:ascii="Arial Narrow" w:eastAsiaTheme="minorHAnsi" w:hAnsi="Arial Narrow" w:cs="Arial Narrow"/>
          <w:color w:val="000000"/>
          <w:lang w:eastAsia="en-US"/>
        </w:rPr>
        <w:t>Comprehensive Checklist for E&amp;CC mainstreaming in sectors and DDS</w:t>
      </w:r>
      <w:r w:rsidRPr="00985851">
        <w:rPr>
          <w:rFonts w:ascii="Arial Narrow" w:eastAsiaTheme="minorHAnsi" w:hAnsi="Arial Narrow" w:cs="Arial Narrow"/>
          <w:color w:val="000000"/>
          <w:lang w:eastAsia="en-US"/>
        </w:rPr>
        <w:t>____</w:t>
      </w:r>
    </w:p>
    <w:p w14:paraId="41BC06F0" w14:textId="77777777" w:rsidR="000B3C5C" w:rsidRDefault="000B3C5C"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sectPr w:rsidR="000B3C5C" w:rsidSect="000B3C5C">
          <w:type w:val="continuous"/>
          <w:pgSz w:w="11907" w:h="16839" w:code="9"/>
          <w:pgMar w:top="720" w:right="720" w:bottom="720" w:left="720" w:header="720" w:footer="720" w:gutter="0"/>
          <w:cols w:num="2" w:space="720"/>
          <w:titlePg/>
          <w:docGrid w:linePitch="360"/>
        </w:sectPr>
      </w:pPr>
    </w:p>
    <w:p w14:paraId="1380866D" w14:textId="41AA1EEB" w:rsidR="003B2102" w:rsidRDefault="003B2102"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lastRenderedPageBreak/>
        <w:t>5)</w:t>
      </w:r>
      <w:r w:rsidR="00985851" w:rsidRPr="00985851">
        <w:rPr>
          <w:rFonts w:ascii="Arial Narrow" w:eastAsiaTheme="minorHAnsi" w:hAnsi="Arial Narrow" w:cs="Arial Narrow"/>
          <w:color w:val="000000"/>
          <w:lang w:eastAsia="en-US"/>
        </w:rPr>
        <w:t xml:space="preserve">Is there anything else you would like to share with us? </w:t>
      </w:r>
      <w:r>
        <w:rPr>
          <w:rFonts w:ascii="Arial Narrow" w:eastAsiaTheme="minorHAnsi" w:hAnsi="Arial Narrow" w:cs="Arial Narrow"/>
          <w:color w:val="000000"/>
          <w:lang w:eastAsia="en-US"/>
        </w:rPr>
        <w:t>Mainstreaming challenge, new discovery or lesson learnt)</w:t>
      </w:r>
    </w:p>
    <w:p w14:paraId="72F9AC5A" w14:textId="77777777" w:rsidR="003B2102" w:rsidRDefault="003B2102" w:rsidP="00985851">
      <w:pPr>
        <w:widowControl w:val="0"/>
        <w:autoSpaceDE w:val="0"/>
        <w:autoSpaceDN w:val="0"/>
        <w:adjustRightInd w:val="0"/>
        <w:spacing w:after="240" w:line="340" w:lineRule="atLeast"/>
        <w:rPr>
          <w:rFonts w:ascii="Arial Narrow" w:eastAsiaTheme="minorHAnsi" w:hAnsi="Arial Narrow" w:cs="Arial Narrow"/>
          <w:color w:val="000000"/>
          <w:lang w:eastAsia="en-US"/>
        </w:rPr>
      </w:pPr>
    </w:p>
    <w:p w14:paraId="7B7549AE" w14:textId="3670EE12" w:rsidR="00985851" w:rsidRPr="00985851" w:rsidRDefault="00985851" w:rsidP="003B2102">
      <w:pPr>
        <w:widowControl w:val="0"/>
        <w:autoSpaceDE w:val="0"/>
        <w:autoSpaceDN w:val="0"/>
        <w:adjustRightInd w:val="0"/>
        <w:spacing w:after="240" w:line="340" w:lineRule="atLeast"/>
        <w:jc w:val="center"/>
        <w:rPr>
          <w:rFonts w:ascii="Times" w:eastAsiaTheme="minorHAnsi" w:hAnsi="Times" w:cs="Times"/>
          <w:color w:val="000000"/>
          <w:lang w:eastAsia="en-US"/>
        </w:rPr>
      </w:pPr>
      <w:r w:rsidRPr="00985851">
        <w:rPr>
          <w:rFonts w:ascii="Arial Narrow" w:eastAsiaTheme="minorHAnsi" w:hAnsi="Arial Narrow" w:cs="Arial Narrow"/>
          <w:color w:val="000000"/>
          <w:lang w:eastAsia="en-US"/>
        </w:rPr>
        <w:t>Thank you for your time!</w:t>
      </w:r>
    </w:p>
    <w:p w14:paraId="1835C674" w14:textId="319D2147" w:rsidR="00C60993" w:rsidRPr="00985851" w:rsidRDefault="00C60993" w:rsidP="008E4CA4">
      <w:pPr>
        <w:spacing w:after="180" w:line="360" w:lineRule="auto"/>
        <w:jc w:val="center"/>
        <w:rPr>
          <w:rFonts w:ascii="Times New Roman" w:hAnsi="Times New Roman" w:cs="Times New Roman"/>
        </w:rPr>
      </w:pPr>
    </w:p>
    <w:p w14:paraId="6E8FFADA" w14:textId="77777777" w:rsidR="000B3C5C" w:rsidRDefault="00C60993" w:rsidP="006B7431">
      <w:pPr>
        <w:pStyle w:val="Heading3"/>
      </w:pPr>
      <w:r>
        <w:lastRenderedPageBreak/>
        <w:tab/>
      </w:r>
      <w:bookmarkStart w:id="78" w:name="_Toc22519231"/>
    </w:p>
    <w:p w14:paraId="61DAED6D" w14:textId="77777777" w:rsidR="000B3C5C" w:rsidRDefault="000B3C5C" w:rsidP="006B7431">
      <w:pPr>
        <w:pStyle w:val="Heading3"/>
      </w:pPr>
    </w:p>
    <w:p w14:paraId="26D34A29" w14:textId="77777777" w:rsidR="000B3C5C" w:rsidRDefault="000B3C5C" w:rsidP="006B7431">
      <w:pPr>
        <w:pStyle w:val="Heading3"/>
      </w:pPr>
    </w:p>
    <w:p w14:paraId="12D0DF63" w14:textId="77777777" w:rsidR="000B3C5C" w:rsidRDefault="000B3C5C" w:rsidP="006B7431">
      <w:pPr>
        <w:pStyle w:val="Heading3"/>
      </w:pPr>
    </w:p>
    <w:p w14:paraId="7216A04B" w14:textId="77777777" w:rsidR="000B3C5C" w:rsidRDefault="000B3C5C" w:rsidP="006B7431">
      <w:pPr>
        <w:pStyle w:val="Heading3"/>
      </w:pPr>
    </w:p>
    <w:p w14:paraId="69105A73" w14:textId="77777777" w:rsidR="000B3C5C" w:rsidRDefault="000B3C5C" w:rsidP="006B7431">
      <w:pPr>
        <w:pStyle w:val="Heading3"/>
      </w:pPr>
    </w:p>
    <w:p w14:paraId="336ADBB3" w14:textId="77777777" w:rsidR="000B3C5C" w:rsidRDefault="000B3C5C" w:rsidP="006B7431">
      <w:pPr>
        <w:pStyle w:val="Heading3"/>
      </w:pPr>
    </w:p>
    <w:p w14:paraId="3E9F5464" w14:textId="3B481160" w:rsidR="00A702CE" w:rsidRPr="003B77D1" w:rsidRDefault="006B7431" w:rsidP="006B7431">
      <w:pPr>
        <w:pStyle w:val="Heading3"/>
        <w:rPr>
          <w:rFonts w:ascii="Arial" w:hAnsi="Arial" w:cs="Arial"/>
          <w:sz w:val="24"/>
        </w:rPr>
      </w:pPr>
      <w:r w:rsidRPr="003B77D1">
        <w:rPr>
          <w:rFonts w:ascii="Arial" w:hAnsi="Arial" w:cs="Arial"/>
          <w:sz w:val="24"/>
        </w:rPr>
        <w:t>References</w:t>
      </w:r>
      <w:bookmarkEnd w:id="78"/>
    </w:p>
    <w:p w14:paraId="387B813C" w14:textId="006B9717" w:rsidR="00C355FA" w:rsidRPr="003B77D1" w:rsidRDefault="00C355FA" w:rsidP="003B77D1">
      <w:pPr>
        <w:pStyle w:val="Heading3"/>
        <w:numPr>
          <w:ilvl w:val="0"/>
          <w:numId w:val="34"/>
        </w:numPr>
        <w:rPr>
          <w:rFonts w:ascii="Arial" w:eastAsiaTheme="minorHAnsi" w:hAnsi="Arial" w:cs="Arial"/>
          <w:color w:val="auto"/>
          <w:sz w:val="24"/>
        </w:rPr>
      </w:pPr>
      <w:r w:rsidRPr="003B77D1">
        <w:rPr>
          <w:rFonts w:ascii="Arial" w:eastAsiaTheme="minorHAnsi" w:hAnsi="Arial" w:cs="Arial"/>
          <w:color w:val="auto"/>
          <w:sz w:val="24"/>
        </w:rPr>
        <w:t xml:space="preserve">WEDO, 2018. A pocket guide to gender equality under UNFCCC, edition 2. Found at: </w:t>
      </w:r>
      <w:hyperlink r:id="rId48" w:history="1">
        <w:r w:rsidRPr="003B77D1">
          <w:rPr>
            <w:rFonts w:ascii="Arial" w:eastAsiaTheme="minorHAnsi" w:hAnsi="Arial" w:cs="Arial"/>
            <w:color w:val="auto"/>
            <w:sz w:val="24"/>
          </w:rPr>
          <w:t>https://wedo.org/wp-content/uploads/2018/04/2018-Edition-of-Pocket-Guide-to-Gender_1.pdf</w:t>
        </w:r>
      </w:hyperlink>
    </w:p>
    <w:p w14:paraId="3B0349D5" w14:textId="5777EA61" w:rsidR="00C355FA" w:rsidRPr="003B77D1" w:rsidRDefault="00C355FA" w:rsidP="003B77D1">
      <w:pPr>
        <w:pStyle w:val="ListParagraph"/>
        <w:numPr>
          <w:ilvl w:val="0"/>
          <w:numId w:val="34"/>
        </w:numPr>
        <w:spacing w:before="100" w:beforeAutospacing="1" w:after="100" w:afterAutospacing="1"/>
        <w:rPr>
          <w:rFonts w:ascii="Arial" w:eastAsiaTheme="minorHAnsi" w:hAnsi="Arial" w:cs="Arial"/>
        </w:rPr>
      </w:pPr>
      <w:r w:rsidRPr="003B77D1">
        <w:rPr>
          <w:rFonts w:ascii="Arial" w:eastAsiaTheme="minorHAnsi" w:hAnsi="Arial" w:cs="Arial"/>
        </w:rPr>
        <w:t xml:space="preserve">Ergas, C &amp; York, R. (2012). Women’s status and carbon dioxide emissions: A quantitative cross-national analysis. In Social Science Research. Volume 41, Issue 4, July. </w:t>
      </w:r>
    </w:p>
    <w:p w14:paraId="6EE42D99" w14:textId="77777777" w:rsidR="00D04F1C" w:rsidRPr="003B77D1" w:rsidRDefault="00D04F1C" w:rsidP="003B77D1">
      <w:pPr>
        <w:pStyle w:val="ListParagraph"/>
        <w:widowControl w:val="0"/>
        <w:numPr>
          <w:ilvl w:val="0"/>
          <w:numId w:val="34"/>
        </w:numPr>
        <w:autoSpaceDE w:val="0"/>
        <w:autoSpaceDN w:val="0"/>
        <w:adjustRightInd w:val="0"/>
        <w:spacing w:line="300" w:lineRule="atLeast"/>
        <w:rPr>
          <w:rFonts w:ascii="Arial" w:eastAsiaTheme="minorHAnsi" w:hAnsi="Arial" w:cs="Arial"/>
        </w:rPr>
      </w:pPr>
      <w:r w:rsidRPr="003B77D1">
        <w:rPr>
          <w:rFonts w:ascii="Arial" w:eastAsiaTheme="minorHAnsi" w:hAnsi="Arial" w:cs="Arial"/>
        </w:rPr>
        <w:t xml:space="preserve">BRIDGE. Gender and Indicators Cutting Edge Pack. 2007. Available at: http://www.bridge.ids.ac.uk/reports_gend_CEP.html#Indicators </w:t>
      </w:r>
    </w:p>
    <w:p w14:paraId="42B63F84" w14:textId="77777777" w:rsidR="00D04F1C" w:rsidRPr="003B77D1" w:rsidRDefault="00D04F1C" w:rsidP="003B77D1">
      <w:pPr>
        <w:pStyle w:val="ListParagraph"/>
        <w:widowControl w:val="0"/>
        <w:numPr>
          <w:ilvl w:val="0"/>
          <w:numId w:val="34"/>
        </w:numPr>
        <w:autoSpaceDE w:val="0"/>
        <w:autoSpaceDN w:val="0"/>
        <w:adjustRightInd w:val="0"/>
        <w:spacing w:line="300" w:lineRule="atLeast"/>
        <w:rPr>
          <w:rFonts w:ascii="Arial" w:eastAsiaTheme="minorHAnsi" w:hAnsi="Arial" w:cs="Arial"/>
        </w:rPr>
      </w:pPr>
      <w:r w:rsidRPr="003B77D1">
        <w:rPr>
          <w:rFonts w:ascii="Arial" w:eastAsiaTheme="minorHAnsi" w:hAnsi="Arial" w:cs="Arial"/>
        </w:rPr>
        <w:t xml:space="preserve">Canadian International Development Agency (CIDA).The Guide to Gender Sensitive Indicators. Minister of Public Works and Government Services Canada, 1997 </w:t>
      </w:r>
    </w:p>
    <w:p w14:paraId="20540D66" w14:textId="59481577" w:rsidR="00C355FA" w:rsidRPr="003B77D1" w:rsidRDefault="00076015" w:rsidP="003B77D1">
      <w:pPr>
        <w:pStyle w:val="Heading3"/>
        <w:numPr>
          <w:ilvl w:val="0"/>
          <w:numId w:val="34"/>
        </w:numPr>
        <w:rPr>
          <w:rFonts w:ascii="Arial" w:hAnsi="Arial" w:cs="Arial"/>
          <w:sz w:val="24"/>
        </w:rPr>
      </w:pPr>
      <w:r w:rsidRPr="003B77D1">
        <w:rPr>
          <w:rFonts w:ascii="Arial" w:hAnsi="Arial" w:cs="Arial"/>
          <w:sz w:val="24"/>
        </w:rPr>
        <w:t xml:space="preserve">GGGA, UNFCCC.  Case studies Gender responsive initiatives. (undated, available at: </w:t>
      </w:r>
    </w:p>
    <w:p w14:paraId="27B5F68F" w14:textId="77777777" w:rsidR="00057996" w:rsidRPr="003B77D1" w:rsidRDefault="00057996" w:rsidP="003B77D1">
      <w:pPr>
        <w:pStyle w:val="ListParagraph"/>
        <w:widowControl w:val="0"/>
        <w:numPr>
          <w:ilvl w:val="0"/>
          <w:numId w:val="34"/>
        </w:numPr>
        <w:autoSpaceDE w:val="0"/>
        <w:autoSpaceDN w:val="0"/>
        <w:adjustRightInd w:val="0"/>
        <w:spacing w:line="360" w:lineRule="atLeast"/>
        <w:rPr>
          <w:rFonts w:ascii="Arial" w:eastAsiaTheme="minorHAnsi" w:hAnsi="Arial" w:cs="Arial"/>
          <w:lang w:eastAsia="en-US"/>
        </w:rPr>
      </w:pPr>
      <w:r w:rsidRPr="003B77D1">
        <w:rPr>
          <w:rFonts w:ascii="Arial" w:eastAsiaTheme="minorHAnsi" w:hAnsi="Arial" w:cs="Arial"/>
          <w:lang w:eastAsia="en-US"/>
        </w:rPr>
        <w:t xml:space="preserve">GWA.Resource Guide Mainstreaming Gender in Water Management available at: </w:t>
      </w:r>
      <w:r w:rsidRPr="003B77D1">
        <w:rPr>
          <w:rFonts w:ascii="Arial" w:eastAsiaTheme="minorHAnsi" w:hAnsi="Arial" w:cs="Arial"/>
          <w:color w:val="0000FF"/>
          <w:lang w:eastAsia="en-US"/>
        </w:rPr>
        <w:t xml:space="preserve">www.genderandwater.org </w:t>
      </w:r>
    </w:p>
    <w:p w14:paraId="5EAFEA0E" w14:textId="356AEF94" w:rsidR="00057996" w:rsidRDefault="00057996" w:rsidP="003B77D1">
      <w:pPr>
        <w:pStyle w:val="ListParagraph"/>
        <w:widowControl w:val="0"/>
        <w:numPr>
          <w:ilvl w:val="0"/>
          <w:numId w:val="34"/>
        </w:numPr>
        <w:autoSpaceDE w:val="0"/>
        <w:autoSpaceDN w:val="0"/>
        <w:adjustRightInd w:val="0"/>
        <w:spacing w:line="240" w:lineRule="atLeast"/>
        <w:rPr>
          <w:rFonts w:ascii="Arial" w:eastAsiaTheme="minorHAnsi" w:hAnsi="Arial" w:cs="Arial"/>
          <w:lang w:eastAsia="en-US"/>
        </w:rPr>
      </w:pPr>
      <w:r w:rsidRPr="003B77D1">
        <w:rPr>
          <w:rFonts w:ascii="Arial" w:eastAsiaTheme="minorHAnsi" w:hAnsi="Arial" w:cs="Arial"/>
          <w:lang w:eastAsia="en-US"/>
        </w:rPr>
        <w:t>IUCN, 2009. Training Manual on Gender and Climate Change</w:t>
      </w:r>
    </w:p>
    <w:p w14:paraId="56CF642B" w14:textId="7D42D6EB" w:rsidR="0046240E" w:rsidRPr="003B77D1" w:rsidRDefault="0046240E" w:rsidP="003B77D1">
      <w:pPr>
        <w:pStyle w:val="ListParagraph"/>
        <w:widowControl w:val="0"/>
        <w:numPr>
          <w:ilvl w:val="0"/>
          <w:numId w:val="34"/>
        </w:numPr>
        <w:autoSpaceDE w:val="0"/>
        <w:autoSpaceDN w:val="0"/>
        <w:adjustRightInd w:val="0"/>
        <w:spacing w:line="240" w:lineRule="atLeast"/>
        <w:rPr>
          <w:rFonts w:ascii="Arial" w:eastAsiaTheme="minorHAnsi" w:hAnsi="Arial" w:cs="Arial"/>
          <w:lang w:eastAsia="en-US"/>
        </w:rPr>
      </w:pPr>
      <w:r>
        <w:rPr>
          <w:rFonts w:ascii="Arial" w:eastAsiaTheme="minorHAnsi" w:hAnsi="Arial" w:cs="Arial"/>
          <w:lang w:eastAsia="en-US"/>
        </w:rPr>
        <w:t xml:space="preserve">Sustainia , 2014. A guide to 100 sustainable solutions Green industry trends; </w:t>
      </w:r>
      <w:r w:rsidRPr="0046240E">
        <w:rPr>
          <w:rFonts w:ascii="Arial" w:eastAsiaTheme="minorHAnsi" w:hAnsi="Arial" w:cs="Arial"/>
          <w:lang w:eastAsia="en-US"/>
        </w:rPr>
        <w:t>https://issuu.com/sustainia/docs/sustaini100_2014?e=4517615/8110227</w:t>
      </w:r>
    </w:p>
    <w:p w14:paraId="514E0726" w14:textId="77777777" w:rsidR="00057996" w:rsidRPr="003B77D1" w:rsidRDefault="00057996" w:rsidP="006B7431">
      <w:pPr>
        <w:pStyle w:val="Heading3"/>
        <w:rPr>
          <w:rFonts w:ascii="Arial" w:hAnsi="Arial" w:cs="Arial"/>
          <w:sz w:val="24"/>
        </w:rPr>
      </w:pPr>
    </w:p>
    <w:p w14:paraId="68265C7E" w14:textId="77777777" w:rsidR="000100C4" w:rsidRPr="00962D22" w:rsidRDefault="000100C4" w:rsidP="006B7431">
      <w:pPr>
        <w:pStyle w:val="Heading3"/>
      </w:pPr>
    </w:p>
    <w:sectPr w:rsidR="000100C4" w:rsidRPr="00962D22" w:rsidSect="00815A73">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64BF6" w14:textId="77777777" w:rsidR="009E4C2E" w:rsidRDefault="009E4C2E">
      <w:r>
        <w:separator/>
      </w:r>
    </w:p>
  </w:endnote>
  <w:endnote w:type="continuationSeparator" w:id="0">
    <w:p w14:paraId="520774BA" w14:textId="77777777" w:rsidR="009E4C2E" w:rsidRDefault="009E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inio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9083" w14:textId="77777777" w:rsidR="00CF2E8D" w:rsidRDefault="00CF2E8D">
    <w:pPr>
      <w:pStyle w:val="Footer"/>
      <w:tabs>
        <w:tab w:val="left" w:pos="5130"/>
      </w:tabs>
    </w:pPr>
    <w:r>
      <w:rPr>
        <w:noProof/>
        <w:color w:val="808080" w:themeColor="background1" w:themeShade="80"/>
      </w:rPr>
      <mc:AlternateContent>
        <mc:Choice Requires="wps">
          <w:drawing>
            <wp:anchor distT="0" distB="0" distL="182880" distR="182880" simplePos="0" relativeHeight="251663360" behindDoc="0" locked="0" layoutInCell="1" allowOverlap="1" wp14:anchorId="2E96B9BF" wp14:editId="6760AB27">
              <wp:simplePos x="0" y="0"/>
              <wp:positionH relativeFrom="rightMargin">
                <wp:align>left</wp:align>
              </wp:positionH>
              <mc:AlternateContent>
                <mc:Choice Requires="wp14">
                  <wp:positionV relativeFrom="page">
                    <wp14:pctPosVOffset>91000</wp14:pctPosVOffset>
                  </wp:positionV>
                </mc:Choice>
                <mc:Fallback>
                  <wp:positionV relativeFrom="page">
                    <wp:posOffset>9730105</wp:posOffset>
                  </wp:positionV>
                </mc:Fallback>
              </mc:AlternateContent>
              <wp:extent cx="457200" cy="320634"/>
              <wp:effectExtent l="0" t="0" r="0" b="3810"/>
              <wp:wrapNone/>
              <wp:docPr id="51" name="Rectangle 5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B1CE5" w14:textId="2B06193F" w:rsidR="00CF2E8D" w:rsidRDefault="00CF2E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D17DF">
                            <w:rPr>
                              <w:noProof/>
                              <w:color w:val="FFFFFF" w:themeColor="background1"/>
                              <w:sz w:val="28"/>
                              <w:szCs w:val="28"/>
                            </w:rPr>
                            <w:t>20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E96B9BF" id="Rectangle 51" o:spid="_x0000_s1041" style="position:absolute;left:0;text-align:left;margin-left:0;margin-top:0;width:36pt;height:25.25pt;z-index:251663360;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DpiA8YngIAAJgFAAAOAAAAAAAAAAAAAAAAAC4CAABkcnMvZTJv&#10;RG9jLnhtbFBLAQItABQABgAIAAAAIQC/OZ9e2gAAAAMBAAAPAAAAAAAAAAAAAAAAAPgEAABkcnMv&#10;ZG93bnJldi54bWxQSwUGAAAAAAQABADzAAAA/wUAAAAA&#10;" fillcolor="black [3213]" stroked="f" strokeweight="3pt">
              <v:textbox>
                <w:txbxContent>
                  <w:p w14:paraId="53AB1CE5" w14:textId="2B06193F" w:rsidR="00CF2E8D" w:rsidRDefault="00CF2E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D17DF">
                      <w:rPr>
                        <w:noProof/>
                        <w:color w:val="FFFFFF" w:themeColor="background1"/>
                        <w:sz w:val="28"/>
                        <w:szCs w:val="28"/>
                      </w:rPr>
                      <w:t>20</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62336" behindDoc="1" locked="0" layoutInCell="1" allowOverlap="1" wp14:anchorId="0292DE0C" wp14:editId="575D34E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52" name="Group 5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53" name="Rectangle 5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46460668"/>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43039A2" w14:textId="7F4BFEA0" w:rsidR="00CF2E8D" w:rsidRDefault="00CF2E8D">
                                <w:pPr>
                                  <w:rPr>
                                    <w:color w:val="7F7F7F" w:themeColor="text1" w:themeTint="80"/>
                                  </w:rPr>
                                </w:pPr>
                                <w:r>
                                  <w:rPr>
                                    <w:color w:val="7F7F7F" w:themeColor="text1" w:themeTint="80"/>
                                    <w:lang w:val="en-US"/>
                                  </w:rPr>
                                  <w:t xml:space="preserve"> Gender, Environment and Climate change mainstreaming</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92DE0C" id="Group_x0020_52" o:spid="_x0000_s1042" style="position:absolute;left:0;text-align:left;margin-left:0;margin-top:0;width:36pt;height:9in;z-index:-251654144;mso-height-percent:820;mso-top-percent:95;mso-wrap-distance-left:14.4pt;mso-wrap-distance-right:14.4pt;mso-position-horizontal:left;mso-position-horizontal-relative:right-margin-area;mso-position-vertical-relative:page;mso-height-percent:820;mso-top-percent:95" coordsize="457200,822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">
              <v:rect id="Rectangle_x0020_53" o:spid="_x0000_s1043" style="position:absolute;left:439387;width:17813;height:822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tsRwgAA&#10;ANsAAAAPAAAAZHJzL2Rvd25yZXYueG1sRI9Bi8IwFITvwv6H8Bb2pqmKslajLIuCJ8GuiMdH82xK&#10;m5fSxNr990YQPA4z8w2z2vS2Fh21vnSsYDxKQBDnTpdcKDj97YbfIHxA1lg7JgX/5GGz/hisMNXu&#10;zkfqslCICGGfogITQpNK6XNDFv3INcTRu7rWYoiyLaRu8R7htpaTJJlLiyXHBYMN/RrKq+xmFRSX&#10;3bbrK0Pu6KfZrWoWp8NZK/X12f8sQQTqwzv8au+1gtkUnl/iD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e2xHCAAAA2wAAAA8AAAAAAAAAAAAAAAAAlwIAAGRycy9kb3du&#10;cmV2LnhtbFBLBQYAAAAABAAEAPUAAACGAwAAAAA=&#10;" fillcolor="black [3213]" stroked="f" strokeweight="2pt"/>
              <v:shapetype id="_x0000_t202" coordsize="21600,21600" o:spt="202" path="m0,0l0,21600,21600,21600,21600,0xe">
                <v:stroke joinstyle="miter"/>
                <v:path gradientshapeok="t" o:connecttype="rect"/>
              </v:shapetype>
              <v:shape id="Text_x0020_Box_x0020_54" o:spid="_x0000_s1044" type="#_x0000_t202" style="position:absolute;width:457200;height:82296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LT0xQAA&#10;ANsAAAAPAAAAZHJzL2Rvd25yZXYueG1sRI9PawIxFMTvhX6H8AQvotmKLXVrlFZRPAn+QXt8bJ67&#10;y25eliTq+u1NQehxmJnfMJNZa2pxJedLywreBgkI4szqknMFh/2y/wnCB2SNtWVScCcPs+nrywRT&#10;bW+8pesu5CJC2KeooAihSaX0WUEG/cA2xNE7W2cwROlyqR3eItzUcpgkH9JgyXGhwIbmBWXV7mIU&#10;/NSVW9D9tFgd9UFvetWoHe9/lep22u8vEIHa8B9+ttdawfsI/r7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otPTFAAAA2wAAAA8AAAAAAAAAAAAAAAAAlwIAAGRycy9k&#10;b3ducmV2LnhtbFBLBQYAAAAABAAEAPUAAACJAwAAAAA=&#10;" filled="f" stroked="f" strokeweight=".5pt">
                <v:textbox style="layout-flow:vertical;mso-layout-flow-alt:bottom-to-top" inset="14.4pt,,,10.8pt">
                  <w:txbxContent>
                    <w:sdt>
                      <w:sdtPr>
                        <w:rPr>
                          <w:color w:val="7F7F7F" w:themeColor="text1" w:themeTint="80"/>
                        </w:rPr>
                        <w:alias w:val="Date"/>
                        <w:tag w:val=""/>
                        <w:id w:val="-946460668"/>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343039A2" w14:textId="7F4BFEA0" w:rsidR="00CF2E8D" w:rsidRDefault="00CF2E8D">
                          <w:pPr>
                            <w:rPr>
                              <w:color w:val="7F7F7F" w:themeColor="text1" w:themeTint="80"/>
                            </w:rPr>
                          </w:pPr>
                          <w:r>
                            <w:rPr>
                              <w:color w:val="7F7F7F" w:themeColor="text1" w:themeTint="80"/>
                              <w:lang w:val="en-US"/>
                            </w:rPr>
                            <w:t xml:space="preserve"> Gender, Environment and Climate change mainstreaming</w:t>
                          </w:r>
                        </w:p>
                      </w:sdtContent>
                    </w:sdt>
                  </w:txbxContent>
                </v:textbox>
              </v:shape>
              <w10:wrap anchorx="margin" anchory="page"/>
            </v:group>
          </w:pict>
        </mc:Fallback>
      </mc:AlternateContent>
    </w:r>
  </w:p>
  <w:p w14:paraId="142ADC88" w14:textId="77777777" w:rsidR="00CF2E8D" w:rsidRDefault="00CF2E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F66D" w14:textId="77777777" w:rsidR="00CF2E8D" w:rsidRDefault="00CF2E8D">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772294A0" wp14:editId="04ACC6F3">
              <wp:simplePos x="0" y="0"/>
              <wp:positionH relativeFrom="rightMargin">
                <wp:align>left</wp:align>
              </wp:positionH>
              <mc:AlternateContent>
                <mc:Choice Requires="wp14">
                  <wp:positionV relativeFrom="page">
                    <wp14:pctPosVOffset>91000</wp14:pctPosVOffset>
                  </wp:positionV>
                </mc:Choice>
                <mc:Fallback>
                  <wp:positionV relativeFrom="page">
                    <wp:posOffset>9730105</wp:posOffset>
                  </wp:positionV>
                </mc:Fallback>
              </mc:AlternateContent>
              <wp:extent cx="457200" cy="320634"/>
              <wp:effectExtent l="0" t="0" r="0" b="3810"/>
              <wp:wrapNone/>
              <wp:docPr id="33" name="Rectangle 33"/>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19292" w14:textId="4D5F2734" w:rsidR="00CF2E8D" w:rsidRDefault="00CF2E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D17DF">
                            <w:rPr>
                              <w:noProof/>
                              <w:color w:val="FFFFFF" w:themeColor="background1"/>
                              <w:sz w:val="28"/>
                              <w:szCs w:val="28"/>
                            </w:rPr>
                            <w:t>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72294A0" id="Rectangle 33" o:spid="_x0000_s1045" style="position:absolute;left:0;text-align:left;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" fillcolor="black [3213]" stroked="f" strokeweight="3pt">
              <v:textbox>
                <w:txbxContent>
                  <w:p w14:paraId="68419292" w14:textId="4D5F2734" w:rsidR="00CF2E8D" w:rsidRDefault="00CF2E8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D17DF">
                      <w:rPr>
                        <w:noProof/>
                        <w:color w:val="FFFFFF" w:themeColor="background1"/>
                        <w:sz w:val="28"/>
                        <w:szCs w:val="28"/>
                      </w:rPr>
                      <w:t>0</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7358FF76" wp14:editId="384D51FF">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6A0C8ED" w14:textId="6C41DD56" w:rsidR="00CF2E8D" w:rsidRDefault="00CF2E8D">
                                <w:pPr>
                                  <w:rPr>
                                    <w:color w:val="7F7F7F" w:themeColor="text1" w:themeTint="80"/>
                                  </w:rPr>
                                </w:pPr>
                                <w:r>
                                  <w:rPr>
                                    <w:color w:val="7F7F7F" w:themeColor="text1" w:themeTint="80"/>
                                  </w:rPr>
                                  <w:t xml:space="preserve"> Gender, Environment and Climate change mainstreaming</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58FF76" id="Group_x0020_42" o:spid="_x0000_s1046" style="position:absolute;left:0;text-align:left;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00,822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">
              <v:rect id="Rectangle_x0020_43" o:spid="_x0000_s1047" style="position:absolute;left:439387;width:17813;height:822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03MwgAA&#10;ANsAAAAPAAAAZHJzL2Rvd25yZXYueG1sRI9Pi8IwFMTvwn6H8Bb2pql/kLUaZVkUPAl2RTw+mmdT&#10;2ryUJtbutzeC4HGYmd8wq01va9FR60vHCsajBARx7nTJhYLT3274DcIHZI21Y1LwTx4264/BClPt&#10;7nykLguFiBD2KSowITSplD43ZNGPXEMcvatrLYYo20LqFu8Rbms5SZK5tFhyXDDY0K+hvMpuVkFx&#10;2W27vjLkjn6a3apmcTqctVJfn/3PEkSgPrzDr/ZeK5hN4fkl/gC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9HTczCAAAA2wAAAA8AAAAAAAAAAAAAAAAAlwIAAGRycy9kb3du&#10;cmV2LnhtbFBLBQYAAAAABAAEAPUAAACGAwAAAAA=&#10;" fillcolor="black [3213]" stroked="f" strokeweight="2pt"/>
              <v:shapetype id="_x0000_t202" coordsize="21600,21600" o:spt="202" path="m0,0l0,21600,21600,21600,21600,0xe">
                <v:stroke joinstyle="miter"/>
                <v:path gradientshapeok="t" o:connecttype="rect"/>
              </v:shapetype>
              <v:shape id="Text_x0020_Box_x0020_50" o:spid="_x0000_s1048" type="#_x0000_t202" style="position:absolute;width:457200;height:82296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7L3wQAA&#10;ANsAAAAPAAAAZHJzL2Rvd25yZXYueG1sRE/Pa8IwFL4P/B/CE3YZmk5UtBrFKYqnwVTU46N5tqXN&#10;S0kyrf+9OQx2/Ph+z5etqcWdnC8tK/jsJyCIM6tLzhWcjtveBIQPyBpry6TgSR6Wi87bHFNtH/xD&#10;90PIRQxhn6KCIoQmldJnBRn0fdsQR+5mncEQoculdviI4aaWgyQZS4Mlx4YCG1oXlFWHX6Pgq67c&#10;hp6Xze6sT/r7oxq20+NVqfduu5qBCNSGf/Gfe68VjOL6+CX+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Oy98EAAADbAAAADwAAAAAAAAAAAAAAAACXAgAAZHJzL2Rvd25y&#10;ZXYueG1sUEsFBgAAAAAEAAQA9QAAAIUDA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36A0C8ED" w14:textId="6C41DD56" w:rsidR="00CF2E8D" w:rsidRDefault="00CF2E8D">
                          <w:pPr>
                            <w:rPr>
                              <w:color w:val="7F7F7F" w:themeColor="text1" w:themeTint="80"/>
                            </w:rPr>
                          </w:pPr>
                          <w:r>
                            <w:rPr>
                              <w:color w:val="7F7F7F" w:themeColor="text1" w:themeTint="80"/>
                            </w:rPr>
                            <w:t xml:space="preserve"> Gender, Environment and Climate change mainstreaming</w:t>
                          </w:r>
                        </w:p>
                      </w:sdtContent>
                    </w:sdt>
                  </w:txbxContent>
                </v:textbox>
              </v:shape>
              <w10:wrap anchorx="margin" anchory="page"/>
            </v:group>
          </w:pict>
        </mc:Fallback>
      </mc:AlternateContent>
    </w:r>
  </w:p>
  <w:p w14:paraId="28A9BCA2" w14:textId="47FDA220" w:rsidR="00CF2E8D" w:rsidRDefault="00CF2E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D9C20" w14:textId="77777777" w:rsidR="009E4C2E" w:rsidRDefault="009E4C2E">
      <w:r>
        <w:separator/>
      </w:r>
    </w:p>
  </w:footnote>
  <w:footnote w:type="continuationSeparator" w:id="0">
    <w:p w14:paraId="151911C8" w14:textId="77777777" w:rsidR="009E4C2E" w:rsidRDefault="009E4C2E">
      <w:r>
        <w:continuationSeparator/>
      </w:r>
    </w:p>
  </w:footnote>
  <w:footnote w:id="1">
    <w:p w14:paraId="022C27AE" w14:textId="6E8EB8D0" w:rsidR="00CF2E8D" w:rsidRDefault="00CF2E8D">
      <w:pPr>
        <w:pStyle w:val="FootnoteText"/>
      </w:pPr>
      <w:r>
        <w:rPr>
          <w:rStyle w:val="FootnoteReference"/>
        </w:rPr>
        <w:footnoteRef/>
      </w:r>
      <w:r>
        <w:t xml:space="preserve"> Definitions source: WEDO, 2017.:</w:t>
      </w:r>
      <w:r w:rsidRPr="00216279">
        <w:t xml:space="preserve"> https://wedo.org/wp-content/uploads/2018/04/2018-Edition-of-Pocket-Guide-to-Gender_1.pdf</w:t>
      </w:r>
    </w:p>
  </w:footnote>
  <w:footnote w:id="2">
    <w:p w14:paraId="50ADEC1F" w14:textId="77777777" w:rsidR="00CF2E8D" w:rsidRDefault="00CF2E8D" w:rsidP="00462B12">
      <w:pPr>
        <w:pBdr>
          <w:top w:val="nil"/>
          <w:left w:val="nil"/>
          <w:bottom w:val="nil"/>
          <w:right w:val="nil"/>
          <w:between w:val="nil"/>
        </w:pBdr>
        <w:rPr>
          <w:color w:val="000000"/>
          <w:sz w:val="18"/>
          <w:szCs w:val="18"/>
        </w:rPr>
      </w:pPr>
      <w:r>
        <w:rPr>
          <w:vertAlign w:val="superscript"/>
        </w:rPr>
        <w:footnoteRef/>
      </w:r>
      <w:r>
        <w:rPr>
          <w:color w:val="000000"/>
          <w:sz w:val="18"/>
          <w:szCs w:val="18"/>
        </w:rPr>
        <w:t>The UN Framework Convention on Climate Change (UNFCCC) now has implementation informed by more than 50 decisions on gender equality made over recent years, including the Lima Work Programme on Gender (LWPG) and, in 2017, a first-ever Gender Action Plan (GAP) (Burns and Patouris, 2014; UNFCCC 2017). Among priority areas, the GAP includes a focus to strengthen monitoring and reporting of implementation of gender-related mandates under the Convention.</w:t>
      </w:r>
    </w:p>
  </w:footnote>
  <w:footnote w:id="3">
    <w:p w14:paraId="498FBFC5" w14:textId="77777777" w:rsidR="00CF2E8D" w:rsidRDefault="00CF2E8D" w:rsidP="006B0832">
      <w:pPr>
        <w:pStyle w:val="FootnoteText"/>
      </w:pPr>
      <w:r>
        <w:rPr>
          <w:rStyle w:val="FootnoteReference"/>
        </w:rPr>
        <w:footnoteRef/>
      </w:r>
      <w:r>
        <w:t xml:space="preserve"> Gender assessment in project should explain: </w:t>
      </w:r>
    </w:p>
    <w:p w14:paraId="2ABCC7A7" w14:textId="77777777" w:rsidR="00CF2E8D" w:rsidRDefault="00CF2E8D" w:rsidP="00152165">
      <w:pPr>
        <w:pStyle w:val="FootnoteText"/>
        <w:numPr>
          <w:ilvl w:val="0"/>
          <w:numId w:val="9"/>
        </w:numPr>
      </w:pPr>
      <w:r>
        <w:t>Differences in women and men’s access to and use of forest resource, and land tenure rights;</w:t>
      </w:r>
    </w:p>
    <w:p w14:paraId="27441867" w14:textId="253332B8" w:rsidR="00CF2E8D" w:rsidRDefault="00CF2E8D" w:rsidP="00152165">
      <w:pPr>
        <w:pStyle w:val="FootnoteText"/>
        <w:numPr>
          <w:ilvl w:val="0"/>
          <w:numId w:val="9"/>
        </w:numPr>
      </w:pPr>
      <w:r>
        <w:t>Women and men’s forest knowledge, access to extension visits and education, and decision-making power within forest committees;</w:t>
      </w:r>
    </w:p>
    <w:p w14:paraId="7A68ECE0" w14:textId="382D9423" w:rsidR="00CF2E8D" w:rsidRDefault="00CF2E8D" w:rsidP="00152165">
      <w:pPr>
        <w:pStyle w:val="FootnoteText"/>
        <w:numPr>
          <w:ilvl w:val="0"/>
          <w:numId w:val="9"/>
        </w:numPr>
      </w:pPr>
      <w:r>
        <w:t>Classification of women and men activities engage on, their workloads and their households’ responsibilities;</w:t>
      </w:r>
    </w:p>
    <w:p w14:paraId="265435D4" w14:textId="77777777" w:rsidR="00CF2E8D" w:rsidRDefault="00CF2E8D" w:rsidP="00152165">
      <w:pPr>
        <w:pStyle w:val="FootnoteText"/>
        <w:numPr>
          <w:ilvl w:val="0"/>
          <w:numId w:val="9"/>
        </w:numPr>
      </w:pPr>
      <w:r>
        <w:t>Participation of women at different levels of forest product value chain</w:t>
      </w:r>
    </w:p>
  </w:footnote>
  <w:footnote w:id="4">
    <w:p w14:paraId="25D650D4" w14:textId="438EA818" w:rsidR="00CF2E8D" w:rsidRPr="00962D22" w:rsidRDefault="00CF2E8D" w:rsidP="001073A6">
      <w:pPr>
        <w:pStyle w:val="NormalWeb"/>
        <w:rPr>
          <w:sz w:val="22"/>
          <w:szCs w:val="22"/>
        </w:rPr>
      </w:pPr>
      <w:r>
        <w:rPr>
          <w:rStyle w:val="FootnoteReference"/>
        </w:rPr>
        <w:footnoteRef/>
      </w:r>
      <w:r>
        <w:t xml:space="preserve"> </w:t>
      </w:r>
      <w:r w:rsidRPr="00962D22">
        <w:rPr>
          <w:sz w:val="22"/>
          <w:szCs w:val="22"/>
        </w:rPr>
        <w:t xml:space="preserve">USAID, 2009, Promoting gender equitable opportunities in agricultural value chains: a handbook., Inc. (dTS) by Deborah Rubin (Cultural Practice LLC) and Cristina Manfre and Kara Nichols Barrett (dTS), p. 101-106. </w:t>
      </w:r>
    </w:p>
    <w:p w14:paraId="53D3C957" w14:textId="71F02C09" w:rsidR="00CF2E8D" w:rsidRPr="001073A6" w:rsidRDefault="00CF2E8D">
      <w:pPr>
        <w:pStyle w:val="FootnoteText"/>
        <w:rPr>
          <w:lang w:val="en-US"/>
        </w:rPr>
      </w:pPr>
    </w:p>
  </w:footnote>
  <w:footnote w:id="5">
    <w:p w14:paraId="06B1DB1A" w14:textId="264CD717" w:rsidR="00810B7F" w:rsidRDefault="00810B7F">
      <w:pPr>
        <w:pStyle w:val="FootnoteText"/>
      </w:pPr>
      <w:r>
        <w:rPr>
          <w:rStyle w:val="FootnoteReference"/>
        </w:rPr>
        <w:footnoteRef/>
      </w:r>
      <w:r>
        <w:t xml:space="preserve"> Resource available at: </w:t>
      </w:r>
      <w:r w:rsidRPr="00810B7F">
        <w:t>https://issuu.com/sustainia/docs/sustaini100_2014?e=4517615/8110227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C4D4D"/>
    <w:multiLevelType w:val="hybridMultilevel"/>
    <w:tmpl w:val="FA7E6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95368"/>
    <w:multiLevelType w:val="hybridMultilevel"/>
    <w:tmpl w:val="2F10F4B2"/>
    <w:lvl w:ilvl="0" w:tplc="6D361998">
      <w:start w:val="1"/>
      <w:numFmt w:val="bullet"/>
      <w:lvlText w:val="-"/>
      <w:lvlJc w:val="left"/>
      <w:pPr>
        <w:ind w:left="720" w:hanging="360"/>
      </w:pPr>
      <w:rPr>
        <w:rFonts w:ascii="Univers (W1)" w:eastAsia="Times New Roman" w:hAnsi="Univers (W1)" w:cs="Univers (W1)"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7454D"/>
    <w:multiLevelType w:val="hybridMultilevel"/>
    <w:tmpl w:val="D0B0A49E"/>
    <w:lvl w:ilvl="0" w:tplc="CBEA658E">
      <w:start w:val="7"/>
      <w:numFmt w:val="bullet"/>
      <w:lvlText w:val="-"/>
      <w:lvlJc w:val="left"/>
      <w:pPr>
        <w:ind w:left="1440" w:hanging="360"/>
      </w:pPr>
      <w:rPr>
        <w:rFonts w:ascii="Times New Roman" w:eastAsia="Times New Roman" w:hAnsi="Times New Roman" w:cs="Times New Roman" w:hint="default"/>
        <w:b/>
        <w:i/>
        <w:color w:val="4040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53C5E"/>
    <w:multiLevelType w:val="hybridMultilevel"/>
    <w:tmpl w:val="43941BD2"/>
    <w:lvl w:ilvl="0" w:tplc="068A25B6">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E16E0"/>
    <w:multiLevelType w:val="hybridMultilevel"/>
    <w:tmpl w:val="980C8612"/>
    <w:lvl w:ilvl="0" w:tplc="C6AE8212">
      <w:start w:val="1"/>
      <w:numFmt w:val="bullet"/>
      <w:lvlText w:val="•"/>
      <w:lvlJc w:val="left"/>
      <w:pPr>
        <w:tabs>
          <w:tab w:val="num" w:pos="720"/>
        </w:tabs>
        <w:ind w:left="720" w:hanging="360"/>
      </w:pPr>
      <w:rPr>
        <w:rFonts w:ascii="Arial" w:hAnsi="Arial" w:hint="default"/>
      </w:rPr>
    </w:lvl>
    <w:lvl w:ilvl="1" w:tplc="4BC088A0" w:tentative="1">
      <w:start w:val="1"/>
      <w:numFmt w:val="bullet"/>
      <w:lvlText w:val="•"/>
      <w:lvlJc w:val="left"/>
      <w:pPr>
        <w:tabs>
          <w:tab w:val="num" w:pos="1440"/>
        </w:tabs>
        <w:ind w:left="1440" w:hanging="360"/>
      </w:pPr>
      <w:rPr>
        <w:rFonts w:ascii="Arial" w:hAnsi="Arial" w:hint="default"/>
      </w:rPr>
    </w:lvl>
    <w:lvl w:ilvl="2" w:tplc="F26E0968" w:tentative="1">
      <w:start w:val="1"/>
      <w:numFmt w:val="bullet"/>
      <w:lvlText w:val="•"/>
      <w:lvlJc w:val="left"/>
      <w:pPr>
        <w:tabs>
          <w:tab w:val="num" w:pos="2160"/>
        </w:tabs>
        <w:ind w:left="2160" w:hanging="360"/>
      </w:pPr>
      <w:rPr>
        <w:rFonts w:ascii="Arial" w:hAnsi="Arial" w:hint="default"/>
      </w:rPr>
    </w:lvl>
    <w:lvl w:ilvl="3" w:tplc="15941FDA" w:tentative="1">
      <w:start w:val="1"/>
      <w:numFmt w:val="bullet"/>
      <w:lvlText w:val="•"/>
      <w:lvlJc w:val="left"/>
      <w:pPr>
        <w:tabs>
          <w:tab w:val="num" w:pos="2880"/>
        </w:tabs>
        <w:ind w:left="2880" w:hanging="360"/>
      </w:pPr>
      <w:rPr>
        <w:rFonts w:ascii="Arial" w:hAnsi="Arial" w:hint="default"/>
      </w:rPr>
    </w:lvl>
    <w:lvl w:ilvl="4" w:tplc="58AACC10" w:tentative="1">
      <w:start w:val="1"/>
      <w:numFmt w:val="bullet"/>
      <w:lvlText w:val="•"/>
      <w:lvlJc w:val="left"/>
      <w:pPr>
        <w:tabs>
          <w:tab w:val="num" w:pos="3600"/>
        </w:tabs>
        <w:ind w:left="3600" w:hanging="360"/>
      </w:pPr>
      <w:rPr>
        <w:rFonts w:ascii="Arial" w:hAnsi="Arial" w:hint="default"/>
      </w:rPr>
    </w:lvl>
    <w:lvl w:ilvl="5" w:tplc="141CDE40" w:tentative="1">
      <w:start w:val="1"/>
      <w:numFmt w:val="bullet"/>
      <w:lvlText w:val="•"/>
      <w:lvlJc w:val="left"/>
      <w:pPr>
        <w:tabs>
          <w:tab w:val="num" w:pos="4320"/>
        </w:tabs>
        <w:ind w:left="4320" w:hanging="360"/>
      </w:pPr>
      <w:rPr>
        <w:rFonts w:ascii="Arial" w:hAnsi="Arial" w:hint="default"/>
      </w:rPr>
    </w:lvl>
    <w:lvl w:ilvl="6" w:tplc="E7CAAD8E" w:tentative="1">
      <w:start w:val="1"/>
      <w:numFmt w:val="bullet"/>
      <w:lvlText w:val="•"/>
      <w:lvlJc w:val="left"/>
      <w:pPr>
        <w:tabs>
          <w:tab w:val="num" w:pos="5040"/>
        </w:tabs>
        <w:ind w:left="5040" w:hanging="360"/>
      </w:pPr>
      <w:rPr>
        <w:rFonts w:ascii="Arial" w:hAnsi="Arial" w:hint="default"/>
      </w:rPr>
    </w:lvl>
    <w:lvl w:ilvl="7" w:tplc="A5B6C9BC" w:tentative="1">
      <w:start w:val="1"/>
      <w:numFmt w:val="bullet"/>
      <w:lvlText w:val="•"/>
      <w:lvlJc w:val="left"/>
      <w:pPr>
        <w:tabs>
          <w:tab w:val="num" w:pos="5760"/>
        </w:tabs>
        <w:ind w:left="5760" w:hanging="360"/>
      </w:pPr>
      <w:rPr>
        <w:rFonts w:ascii="Arial" w:hAnsi="Arial" w:hint="default"/>
      </w:rPr>
    </w:lvl>
    <w:lvl w:ilvl="8" w:tplc="CE1ED3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890FC5"/>
    <w:multiLevelType w:val="multilevel"/>
    <w:tmpl w:val="42F2C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939B6"/>
    <w:multiLevelType w:val="multilevel"/>
    <w:tmpl w:val="650CF0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D91BE0"/>
    <w:multiLevelType w:val="multilevel"/>
    <w:tmpl w:val="F72C09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366B5A"/>
    <w:multiLevelType w:val="hybridMultilevel"/>
    <w:tmpl w:val="45C28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EB1739"/>
    <w:multiLevelType w:val="hybridMultilevel"/>
    <w:tmpl w:val="5802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5667F"/>
    <w:multiLevelType w:val="hybridMultilevel"/>
    <w:tmpl w:val="7D28D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5F01CC"/>
    <w:multiLevelType w:val="multilevel"/>
    <w:tmpl w:val="5508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324F0"/>
    <w:multiLevelType w:val="multilevel"/>
    <w:tmpl w:val="992A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AD2E84"/>
    <w:multiLevelType w:val="multilevel"/>
    <w:tmpl w:val="91E8FE38"/>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48745E"/>
    <w:multiLevelType w:val="hybridMultilevel"/>
    <w:tmpl w:val="6562EB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6811CC"/>
    <w:multiLevelType w:val="hybridMultilevel"/>
    <w:tmpl w:val="3E4072EC"/>
    <w:lvl w:ilvl="0" w:tplc="CBEA658E">
      <w:start w:val="7"/>
      <w:numFmt w:val="bullet"/>
      <w:lvlText w:val="-"/>
      <w:lvlJc w:val="left"/>
      <w:pPr>
        <w:ind w:left="720" w:hanging="360"/>
      </w:pPr>
      <w:rPr>
        <w:rFonts w:ascii="Times New Roman" w:eastAsia="Times New Roman" w:hAnsi="Times New Roman" w:cs="Times New Roman" w:hint="default"/>
        <w:b/>
        <w:i/>
        <w:color w:val="4040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A50AC"/>
    <w:multiLevelType w:val="hybridMultilevel"/>
    <w:tmpl w:val="340AB390"/>
    <w:lvl w:ilvl="0" w:tplc="4992F3EC">
      <w:start w:val="1"/>
      <w:numFmt w:val="bullet"/>
      <w:lvlText w:val="•"/>
      <w:lvlJc w:val="left"/>
      <w:pPr>
        <w:tabs>
          <w:tab w:val="num" w:pos="720"/>
        </w:tabs>
        <w:ind w:left="720" w:hanging="360"/>
      </w:pPr>
      <w:rPr>
        <w:rFonts w:ascii="Arial" w:hAnsi="Arial" w:hint="default"/>
      </w:rPr>
    </w:lvl>
    <w:lvl w:ilvl="1" w:tplc="40E06064" w:tentative="1">
      <w:start w:val="1"/>
      <w:numFmt w:val="bullet"/>
      <w:lvlText w:val="•"/>
      <w:lvlJc w:val="left"/>
      <w:pPr>
        <w:tabs>
          <w:tab w:val="num" w:pos="1440"/>
        </w:tabs>
        <w:ind w:left="1440" w:hanging="360"/>
      </w:pPr>
      <w:rPr>
        <w:rFonts w:ascii="Arial" w:hAnsi="Arial" w:hint="default"/>
      </w:rPr>
    </w:lvl>
    <w:lvl w:ilvl="2" w:tplc="43627316" w:tentative="1">
      <w:start w:val="1"/>
      <w:numFmt w:val="bullet"/>
      <w:lvlText w:val="•"/>
      <w:lvlJc w:val="left"/>
      <w:pPr>
        <w:tabs>
          <w:tab w:val="num" w:pos="2160"/>
        </w:tabs>
        <w:ind w:left="2160" w:hanging="360"/>
      </w:pPr>
      <w:rPr>
        <w:rFonts w:ascii="Arial" w:hAnsi="Arial" w:hint="default"/>
      </w:rPr>
    </w:lvl>
    <w:lvl w:ilvl="3" w:tplc="7D164E0A" w:tentative="1">
      <w:start w:val="1"/>
      <w:numFmt w:val="bullet"/>
      <w:lvlText w:val="•"/>
      <w:lvlJc w:val="left"/>
      <w:pPr>
        <w:tabs>
          <w:tab w:val="num" w:pos="2880"/>
        </w:tabs>
        <w:ind w:left="2880" w:hanging="360"/>
      </w:pPr>
      <w:rPr>
        <w:rFonts w:ascii="Arial" w:hAnsi="Arial" w:hint="default"/>
      </w:rPr>
    </w:lvl>
    <w:lvl w:ilvl="4" w:tplc="59765766" w:tentative="1">
      <w:start w:val="1"/>
      <w:numFmt w:val="bullet"/>
      <w:lvlText w:val="•"/>
      <w:lvlJc w:val="left"/>
      <w:pPr>
        <w:tabs>
          <w:tab w:val="num" w:pos="3600"/>
        </w:tabs>
        <w:ind w:left="3600" w:hanging="360"/>
      </w:pPr>
      <w:rPr>
        <w:rFonts w:ascii="Arial" w:hAnsi="Arial" w:hint="default"/>
      </w:rPr>
    </w:lvl>
    <w:lvl w:ilvl="5" w:tplc="5F12CAA0" w:tentative="1">
      <w:start w:val="1"/>
      <w:numFmt w:val="bullet"/>
      <w:lvlText w:val="•"/>
      <w:lvlJc w:val="left"/>
      <w:pPr>
        <w:tabs>
          <w:tab w:val="num" w:pos="4320"/>
        </w:tabs>
        <w:ind w:left="4320" w:hanging="360"/>
      </w:pPr>
      <w:rPr>
        <w:rFonts w:ascii="Arial" w:hAnsi="Arial" w:hint="default"/>
      </w:rPr>
    </w:lvl>
    <w:lvl w:ilvl="6" w:tplc="E654E638" w:tentative="1">
      <w:start w:val="1"/>
      <w:numFmt w:val="bullet"/>
      <w:lvlText w:val="•"/>
      <w:lvlJc w:val="left"/>
      <w:pPr>
        <w:tabs>
          <w:tab w:val="num" w:pos="5040"/>
        </w:tabs>
        <w:ind w:left="5040" w:hanging="360"/>
      </w:pPr>
      <w:rPr>
        <w:rFonts w:ascii="Arial" w:hAnsi="Arial" w:hint="default"/>
      </w:rPr>
    </w:lvl>
    <w:lvl w:ilvl="7" w:tplc="9C1E96C0" w:tentative="1">
      <w:start w:val="1"/>
      <w:numFmt w:val="bullet"/>
      <w:lvlText w:val="•"/>
      <w:lvlJc w:val="left"/>
      <w:pPr>
        <w:tabs>
          <w:tab w:val="num" w:pos="5760"/>
        </w:tabs>
        <w:ind w:left="5760" w:hanging="360"/>
      </w:pPr>
      <w:rPr>
        <w:rFonts w:ascii="Arial" w:hAnsi="Arial" w:hint="default"/>
      </w:rPr>
    </w:lvl>
    <w:lvl w:ilvl="8" w:tplc="DEE8EC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87596E"/>
    <w:multiLevelType w:val="hybridMultilevel"/>
    <w:tmpl w:val="3C9C8E62"/>
    <w:lvl w:ilvl="0" w:tplc="BA62D386">
      <w:start w:val="1"/>
      <w:numFmt w:val="bullet"/>
      <w:lvlText w:val="•"/>
      <w:lvlJc w:val="left"/>
      <w:pPr>
        <w:tabs>
          <w:tab w:val="num" w:pos="720"/>
        </w:tabs>
        <w:ind w:left="720" w:hanging="360"/>
      </w:pPr>
      <w:rPr>
        <w:rFonts w:ascii="Arial" w:hAnsi="Arial" w:hint="default"/>
      </w:rPr>
    </w:lvl>
    <w:lvl w:ilvl="1" w:tplc="3F68D4C0" w:tentative="1">
      <w:start w:val="1"/>
      <w:numFmt w:val="bullet"/>
      <w:lvlText w:val="•"/>
      <w:lvlJc w:val="left"/>
      <w:pPr>
        <w:tabs>
          <w:tab w:val="num" w:pos="1440"/>
        </w:tabs>
        <w:ind w:left="1440" w:hanging="360"/>
      </w:pPr>
      <w:rPr>
        <w:rFonts w:ascii="Arial" w:hAnsi="Arial" w:hint="default"/>
      </w:rPr>
    </w:lvl>
    <w:lvl w:ilvl="2" w:tplc="57CEE850" w:tentative="1">
      <w:start w:val="1"/>
      <w:numFmt w:val="bullet"/>
      <w:lvlText w:val="•"/>
      <w:lvlJc w:val="left"/>
      <w:pPr>
        <w:tabs>
          <w:tab w:val="num" w:pos="2160"/>
        </w:tabs>
        <w:ind w:left="2160" w:hanging="360"/>
      </w:pPr>
      <w:rPr>
        <w:rFonts w:ascii="Arial" w:hAnsi="Arial" w:hint="default"/>
      </w:rPr>
    </w:lvl>
    <w:lvl w:ilvl="3" w:tplc="FEACBF08" w:tentative="1">
      <w:start w:val="1"/>
      <w:numFmt w:val="bullet"/>
      <w:lvlText w:val="•"/>
      <w:lvlJc w:val="left"/>
      <w:pPr>
        <w:tabs>
          <w:tab w:val="num" w:pos="2880"/>
        </w:tabs>
        <w:ind w:left="2880" w:hanging="360"/>
      </w:pPr>
      <w:rPr>
        <w:rFonts w:ascii="Arial" w:hAnsi="Arial" w:hint="default"/>
      </w:rPr>
    </w:lvl>
    <w:lvl w:ilvl="4" w:tplc="3FC86864" w:tentative="1">
      <w:start w:val="1"/>
      <w:numFmt w:val="bullet"/>
      <w:lvlText w:val="•"/>
      <w:lvlJc w:val="left"/>
      <w:pPr>
        <w:tabs>
          <w:tab w:val="num" w:pos="3600"/>
        </w:tabs>
        <w:ind w:left="3600" w:hanging="360"/>
      </w:pPr>
      <w:rPr>
        <w:rFonts w:ascii="Arial" w:hAnsi="Arial" w:hint="default"/>
      </w:rPr>
    </w:lvl>
    <w:lvl w:ilvl="5" w:tplc="51D6EB44" w:tentative="1">
      <w:start w:val="1"/>
      <w:numFmt w:val="bullet"/>
      <w:lvlText w:val="•"/>
      <w:lvlJc w:val="left"/>
      <w:pPr>
        <w:tabs>
          <w:tab w:val="num" w:pos="4320"/>
        </w:tabs>
        <w:ind w:left="4320" w:hanging="360"/>
      </w:pPr>
      <w:rPr>
        <w:rFonts w:ascii="Arial" w:hAnsi="Arial" w:hint="default"/>
      </w:rPr>
    </w:lvl>
    <w:lvl w:ilvl="6" w:tplc="4872AE40" w:tentative="1">
      <w:start w:val="1"/>
      <w:numFmt w:val="bullet"/>
      <w:lvlText w:val="•"/>
      <w:lvlJc w:val="left"/>
      <w:pPr>
        <w:tabs>
          <w:tab w:val="num" w:pos="5040"/>
        </w:tabs>
        <w:ind w:left="5040" w:hanging="360"/>
      </w:pPr>
      <w:rPr>
        <w:rFonts w:ascii="Arial" w:hAnsi="Arial" w:hint="default"/>
      </w:rPr>
    </w:lvl>
    <w:lvl w:ilvl="7" w:tplc="38EABBE2" w:tentative="1">
      <w:start w:val="1"/>
      <w:numFmt w:val="bullet"/>
      <w:lvlText w:val="•"/>
      <w:lvlJc w:val="left"/>
      <w:pPr>
        <w:tabs>
          <w:tab w:val="num" w:pos="5760"/>
        </w:tabs>
        <w:ind w:left="5760" w:hanging="360"/>
      </w:pPr>
      <w:rPr>
        <w:rFonts w:ascii="Arial" w:hAnsi="Arial" w:hint="default"/>
      </w:rPr>
    </w:lvl>
    <w:lvl w:ilvl="8" w:tplc="5CB4C28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6A1A41"/>
    <w:multiLevelType w:val="hybridMultilevel"/>
    <w:tmpl w:val="4BE89748"/>
    <w:lvl w:ilvl="0" w:tplc="712AF98E">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0" w15:restartNumberingAfterBreak="0">
    <w:nsid w:val="3F196D83"/>
    <w:multiLevelType w:val="hybridMultilevel"/>
    <w:tmpl w:val="5908EA68"/>
    <w:lvl w:ilvl="0" w:tplc="D14CE0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F36468C"/>
    <w:multiLevelType w:val="hybridMultilevel"/>
    <w:tmpl w:val="5DB43710"/>
    <w:lvl w:ilvl="0" w:tplc="1208229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7C4568"/>
    <w:multiLevelType w:val="hybridMultilevel"/>
    <w:tmpl w:val="67AA3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5726A6"/>
    <w:multiLevelType w:val="hybridMultilevel"/>
    <w:tmpl w:val="F128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B706D"/>
    <w:multiLevelType w:val="hybridMultilevel"/>
    <w:tmpl w:val="4620B2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635549"/>
    <w:multiLevelType w:val="hybridMultilevel"/>
    <w:tmpl w:val="D4205A1A"/>
    <w:lvl w:ilvl="0" w:tplc="C7DA85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DE0EE0"/>
    <w:multiLevelType w:val="hybridMultilevel"/>
    <w:tmpl w:val="C936B24C"/>
    <w:lvl w:ilvl="0" w:tplc="C0A65AC8">
      <w:start w:val="1"/>
      <w:numFmt w:val="bullet"/>
      <w:lvlText w:val="•"/>
      <w:lvlJc w:val="left"/>
      <w:pPr>
        <w:tabs>
          <w:tab w:val="num" w:pos="720"/>
        </w:tabs>
        <w:ind w:left="720" w:hanging="360"/>
      </w:pPr>
      <w:rPr>
        <w:rFonts w:ascii="Arial" w:hAnsi="Arial" w:hint="default"/>
      </w:rPr>
    </w:lvl>
    <w:lvl w:ilvl="1" w:tplc="2542A2A6" w:tentative="1">
      <w:start w:val="1"/>
      <w:numFmt w:val="bullet"/>
      <w:lvlText w:val="•"/>
      <w:lvlJc w:val="left"/>
      <w:pPr>
        <w:tabs>
          <w:tab w:val="num" w:pos="1440"/>
        </w:tabs>
        <w:ind w:left="1440" w:hanging="360"/>
      </w:pPr>
      <w:rPr>
        <w:rFonts w:ascii="Arial" w:hAnsi="Arial" w:hint="default"/>
      </w:rPr>
    </w:lvl>
    <w:lvl w:ilvl="2" w:tplc="24A05FDC" w:tentative="1">
      <w:start w:val="1"/>
      <w:numFmt w:val="bullet"/>
      <w:lvlText w:val="•"/>
      <w:lvlJc w:val="left"/>
      <w:pPr>
        <w:tabs>
          <w:tab w:val="num" w:pos="2160"/>
        </w:tabs>
        <w:ind w:left="2160" w:hanging="360"/>
      </w:pPr>
      <w:rPr>
        <w:rFonts w:ascii="Arial" w:hAnsi="Arial" w:hint="default"/>
      </w:rPr>
    </w:lvl>
    <w:lvl w:ilvl="3" w:tplc="15CA42E4" w:tentative="1">
      <w:start w:val="1"/>
      <w:numFmt w:val="bullet"/>
      <w:lvlText w:val="•"/>
      <w:lvlJc w:val="left"/>
      <w:pPr>
        <w:tabs>
          <w:tab w:val="num" w:pos="2880"/>
        </w:tabs>
        <w:ind w:left="2880" w:hanging="360"/>
      </w:pPr>
      <w:rPr>
        <w:rFonts w:ascii="Arial" w:hAnsi="Arial" w:hint="default"/>
      </w:rPr>
    </w:lvl>
    <w:lvl w:ilvl="4" w:tplc="803CDC9A" w:tentative="1">
      <w:start w:val="1"/>
      <w:numFmt w:val="bullet"/>
      <w:lvlText w:val="•"/>
      <w:lvlJc w:val="left"/>
      <w:pPr>
        <w:tabs>
          <w:tab w:val="num" w:pos="3600"/>
        </w:tabs>
        <w:ind w:left="3600" w:hanging="360"/>
      </w:pPr>
      <w:rPr>
        <w:rFonts w:ascii="Arial" w:hAnsi="Arial" w:hint="default"/>
      </w:rPr>
    </w:lvl>
    <w:lvl w:ilvl="5" w:tplc="A4DC1CE4" w:tentative="1">
      <w:start w:val="1"/>
      <w:numFmt w:val="bullet"/>
      <w:lvlText w:val="•"/>
      <w:lvlJc w:val="left"/>
      <w:pPr>
        <w:tabs>
          <w:tab w:val="num" w:pos="4320"/>
        </w:tabs>
        <w:ind w:left="4320" w:hanging="360"/>
      </w:pPr>
      <w:rPr>
        <w:rFonts w:ascii="Arial" w:hAnsi="Arial" w:hint="default"/>
      </w:rPr>
    </w:lvl>
    <w:lvl w:ilvl="6" w:tplc="9A7C1D88" w:tentative="1">
      <w:start w:val="1"/>
      <w:numFmt w:val="bullet"/>
      <w:lvlText w:val="•"/>
      <w:lvlJc w:val="left"/>
      <w:pPr>
        <w:tabs>
          <w:tab w:val="num" w:pos="5040"/>
        </w:tabs>
        <w:ind w:left="5040" w:hanging="360"/>
      </w:pPr>
      <w:rPr>
        <w:rFonts w:ascii="Arial" w:hAnsi="Arial" w:hint="default"/>
      </w:rPr>
    </w:lvl>
    <w:lvl w:ilvl="7" w:tplc="44642F6A" w:tentative="1">
      <w:start w:val="1"/>
      <w:numFmt w:val="bullet"/>
      <w:lvlText w:val="•"/>
      <w:lvlJc w:val="left"/>
      <w:pPr>
        <w:tabs>
          <w:tab w:val="num" w:pos="5760"/>
        </w:tabs>
        <w:ind w:left="5760" w:hanging="360"/>
      </w:pPr>
      <w:rPr>
        <w:rFonts w:ascii="Arial" w:hAnsi="Arial" w:hint="default"/>
      </w:rPr>
    </w:lvl>
    <w:lvl w:ilvl="8" w:tplc="6CC6895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0A6E57"/>
    <w:multiLevelType w:val="hybridMultilevel"/>
    <w:tmpl w:val="77A21F8A"/>
    <w:lvl w:ilvl="0" w:tplc="119CEB9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3D6C00"/>
    <w:multiLevelType w:val="hybridMultilevel"/>
    <w:tmpl w:val="1E201712"/>
    <w:lvl w:ilvl="0" w:tplc="CBEA658E">
      <w:start w:val="7"/>
      <w:numFmt w:val="bullet"/>
      <w:lvlText w:val="-"/>
      <w:lvlJc w:val="left"/>
      <w:pPr>
        <w:ind w:left="720" w:hanging="360"/>
      </w:pPr>
      <w:rPr>
        <w:rFonts w:ascii="Times New Roman" w:eastAsia="Times New Roman" w:hAnsi="Times New Roman" w:cs="Times New Roman" w:hint="default"/>
        <w:b/>
        <w:i/>
        <w:color w:val="4040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D3752"/>
    <w:multiLevelType w:val="hybridMultilevel"/>
    <w:tmpl w:val="1F707B40"/>
    <w:lvl w:ilvl="0" w:tplc="E954CEE2">
      <w:start w:val="1"/>
      <w:numFmt w:val="bullet"/>
      <w:lvlText w:val="•"/>
      <w:lvlJc w:val="left"/>
      <w:pPr>
        <w:tabs>
          <w:tab w:val="num" w:pos="720"/>
        </w:tabs>
        <w:ind w:left="720" w:hanging="360"/>
      </w:pPr>
      <w:rPr>
        <w:rFonts w:ascii="Arial" w:hAnsi="Arial" w:hint="default"/>
      </w:rPr>
    </w:lvl>
    <w:lvl w:ilvl="1" w:tplc="3578981E" w:tentative="1">
      <w:start w:val="1"/>
      <w:numFmt w:val="bullet"/>
      <w:lvlText w:val="•"/>
      <w:lvlJc w:val="left"/>
      <w:pPr>
        <w:tabs>
          <w:tab w:val="num" w:pos="1440"/>
        </w:tabs>
        <w:ind w:left="1440" w:hanging="360"/>
      </w:pPr>
      <w:rPr>
        <w:rFonts w:ascii="Arial" w:hAnsi="Arial" w:hint="default"/>
      </w:rPr>
    </w:lvl>
    <w:lvl w:ilvl="2" w:tplc="62888414" w:tentative="1">
      <w:start w:val="1"/>
      <w:numFmt w:val="bullet"/>
      <w:lvlText w:val="•"/>
      <w:lvlJc w:val="left"/>
      <w:pPr>
        <w:tabs>
          <w:tab w:val="num" w:pos="2160"/>
        </w:tabs>
        <w:ind w:left="2160" w:hanging="360"/>
      </w:pPr>
      <w:rPr>
        <w:rFonts w:ascii="Arial" w:hAnsi="Arial" w:hint="default"/>
      </w:rPr>
    </w:lvl>
    <w:lvl w:ilvl="3" w:tplc="59D6DE46" w:tentative="1">
      <w:start w:val="1"/>
      <w:numFmt w:val="bullet"/>
      <w:lvlText w:val="•"/>
      <w:lvlJc w:val="left"/>
      <w:pPr>
        <w:tabs>
          <w:tab w:val="num" w:pos="2880"/>
        </w:tabs>
        <w:ind w:left="2880" w:hanging="360"/>
      </w:pPr>
      <w:rPr>
        <w:rFonts w:ascii="Arial" w:hAnsi="Arial" w:hint="default"/>
      </w:rPr>
    </w:lvl>
    <w:lvl w:ilvl="4" w:tplc="D1AADC1C" w:tentative="1">
      <w:start w:val="1"/>
      <w:numFmt w:val="bullet"/>
      <w:lvlText w:val="•"/>
      <w:lvlJc w:val="left"/>
      <w:pPr>
        <w:tabs>
          <w:tab w:val="num" w:pos="3600"/>
        </w:tabs>
        <w:ind w:left="3600" w:hanging="360"/>
      </w:pPr>
      <w:rPr>
        <w:rFonts w:ascii="Arial" w:hAnsi="Arial" w:hint="default"/>
      </w:rPr>
    </w:lvl>
    <w:lvl w:ilvl="5" w:tplc="DF241774" w:tentative="1">
      <w:start w:val="1"/>
      <w:numFmt w:val="bullet"/>
      <w:lvlText w:val="•"/>
      <w:lvlJc w:val="left"/>
      <w:pPr>
        <w:tabs>
          <w:tab w:val="num" w:pos="4320"/>
        </w:tabs>
        <w:ind w:left="4320" w:hanging="360"/>
      </w:pPr>
      <w:rPr>
        <w:rFonts w:ascii="Arial" w:hAnsi="Arial" w:hint="default"/>
      </w:rPr>
    </w:lvl>
    <w:lvl w:ilvl="6" w:tplc="28686A46" w:tentative="1">
      <w:start w:val="1"/>
      <w:numFmt w:val="bullet"/>
      <w:lvlText w:val="•"/>
      <w:lvlJc w:val="left"/>
      <w:pPr>
        <w:tabs>
          <w:tab w:val="num" w:pos="5040"/>
        </w:tabs>
        <w:ind w:left="5040" w:hanging="360"/>
      </w:pPr>
      <w:rPr>
        <w:rFonts w:ascii="Arial" w:hAnsi="Arial" w:hint="default"/>
      </w:rPr>
    </w:lvl>
    <w:lvl w:ilvl="7" w:tplc="6C128902" w:tentative="1">
      <w:start w:val="1"/>
      <w:numFmt w:val="bullet"/>
      <w:lvlText w:val="•"/>
      <w:lvlJc w:val="left"/>
      <w:pPr>
        <w:tabs>
          <w:tab w:val="num" w:pos="5760"/>
        </w:tabs>
        <w:ind w:left="5760" w:hanging="360"/>
      </w:pPr>
      <w:rPr>
        <w:rFonts w:ascii="Arial" w:hAnsi="Arial" w:hint="default"/>
      </w:rPr>
    </w:lvl>
    <w:lvl w:ilvl="8" w:tplc="8F4C01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D94111"/>
    <w:multiLevelType w:val="hybridMultilevel"/>
    <w:tmpl w:val="CB8650F4"/>
    <w:lvl w:ilvl="0" w:tplc="341A34E4">
      <w:start w:val="1"/>
      <w:numFmt w:val="bullet"/>
      <w:lvlText w:val="•"/>
      <w:lvlJc w:val="left"/>
      <w:pPr>
        <w:tabs>
          <w:tab w:val="num" w:pos="720"/>
        </w:tabs>
        <w:ind w:left="720" w:hanging="360"/>
      </w:pPr>
      <w:rPr>
        <w:rFonts w:ascii="Arial" w:hAnsi="Arial" w:hint="default"/>
      </w:rPr>
    </w:lvl>
    <w:lvl w:ilvl="1" w:tplc="6324BF38" w:tentative="1">
      <w:start w:val="1"/>
      <w:numFmt w:val="bullet"/>
      <w:lvlText w:val="•"/>
      <w:lvlJc w:val="left"/>
      <w:pPr>
        <w:tabs>
          <w:tab w:val="num" w:pos="1440"/>
        </w:tabs>
        <w:ind w:left="1440" w:hanging="360"/>
      </w:pPr>
      <w:rPr>
        <w:rFonts w:ascii="Arial" w:hAnsi="Arial" w:hint="default"/>
      </w:rPr>
    </w:lvl>
    <w:lvl w:ilvl="2" w:tplc="74684240" w:tentative="1">
      <w:start w:val="1"/>
      <w:numFmt w:val="bullet"/>
      <w:lvlText w:val="•"/>
      <w:lvlJc w:val="left"/>
      <w:pPr>
        <w:tabs>
          <w:tab w:val="num" w:pos="2160"/>
        </w:tabs>
        <w:ind w:left="2160" w:hanging="360"/>
      </w:pPr>
      <w:rPr>
        <w:rFonts w:ascii="Arial" w:hAnsi="Arial" w:hint="default"/>
      </w:rPr>
    </w:lvl>
    <w:lvl w:ilvl="3" w:tplc="1FE62688" w:tentative="1">
      <w:start w:val="1"/>
      <w:numFmt w:val="bullet"/>
      <w:lvlText w:val="•"/>
      <w:lvlJc w:val="left"/>
      <w:pPr>
        <w:tabs>
          <w:tab w:val="num" w:pos="2880"/>
        </w:tabs>
        <w:ind w:left="2880" w:hanging="360"/>
      </w:pPr>
      <w:rPr>
        <w:rFonts w:ascii="Arial" w:hAnsi="Arial" w:hint="default"/>
      </w:rPr>
    </w:lvl>
    <w:lvl w:ilvl="4" w:tplc="A6544FA0" w:tentative="1">
      <w:start w:val="1"/>
      <w:numFmt w:val="bullet"/>
      <w:lvlText w:val="•"/>
      <w:lvlJc w:val="left"/>
      <w:pPr>
        <w:tabs>
          <w:tab w:val="num" w:pos="3600"/>
        </w:tabs>
        <w:ind w:left="3600" w:hanging="360"/>
      </w:pPr>
      <w:rPr>
        <w:rFonts w:ascii="Arial" w:hAnsi="Arial" w:hint="default"/>
      </w:rPr>
    </w:lvl>
    <w:lvl w:ilvl="5" w:tplc="06B0F8BA" w:tentative="1">
      <w:start w:val="1"/>
      <w:numFmt w:val="bullet"/>
      <w:lvlText w:val="•"/>
      <w:lvlJc w:val="left"/>
      <w:pPr>
        <w:tabs>
          <w:tab w:val="num" w:pos="4320"/>
        </w:tabs>
        <w:ind w:left="4320" w:hanging="360"/>
      </w:pPr>
      <w:rPr>
        <w:rFonts w:ascii="Arial" w:hAnsi="Arial" w:hint="default"/>
      </w:rPr>
    </w:lvl>
    <w:lvl w:ilvl="6" w:tplc="A17EFFE2" w:tentative="1">
      <w:start w:val="1"/>
      <w:numFmt w:val="bullet"/>
      <w:lvlText w:val="•"/>
      <w:lvlJc w:val="left"/>
      <w:pPr>
        <w:tabs>
          <w:tab w:val="num" w:pos="5040"/>
        </w:tabs>
        <w:ind w:left="5040" w:hanging="360"/>
      </w:pPr>
      <w:rPr>
        <w:rFonts w:ascii="Arial" w:hAnsi="Arial" w:hint="default"/>
      </w:rPr>
    </w:lvl>
    <w:lvl w:ilvl="7" w:tplc="267EF17E" w:tentative="1">
      <w:start w:val="1"/>
      <w:numFmt w:val="bullet"/>
      <w:lvlText w:val="•"/>
      <w:lvlJc w:val="left"/>
      <w:pPr>
        <w:tabs>
          <w:tab w:val="num" w:pos="5760"/>
        </w:tabs>
        <w:ind w:left="5760" w:hanging="360"/>
      </w:pPr>
      <w:rPr>
        <w:rFonts w:ascii="Arial" w:hAnsi="Arial" w:hint="default"/>
      </w:rPr>
    </w:lvl>
    <w:lvl w:ilvl="8" w:tplc="FEEA02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4F32FB"/>
    <w:multiLevelType w:val="hybridMultilevel"/>
    <w:tmpl w:val="2932C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643D0D"/>
    <w:multiLevelType w:val="hybridMultilevel"/>
    <w:tmpl w:val="CAC69664"/>
    <w:lvl w:ilvl="0" w:tplc="CBEA658E">
      <w:start w:val="7"/>
      <w:numFmt w:val="bullet"/>
      <w:lvlText w:val="-"/>
      <w:lvlJc w:val="left"/>
      <w:pPr>
        <w:ind w:left="720" w:hanging="360"/>
      </w:pPr>
      <w:rPr>
        <w:rFonts w:ascii="Times New Roman" w:eastAsia="Times New Roman" w:hAnsi="Times New Roman" w:cs="Times New Roman" w:hint="default"/>
        <w:b/>
        <w:i/>
        <w:color w:val="4040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66AFA"/>
    <w:multiLevelType w:val="hybridMultilevel"/>
    <w:tmpl w:val="01267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641E86"/>
    <w:multiLevelType w:val="hybridMultilevel"/>
    <w:tmpl w:val="59FEC436"/>
    <w:lvl w:ilvl="0" w:tplc="01882164">
      <w:start w:val="1"/>
      <w:numFmt w:val="bullet"/>
      <w:lvlText w:val="•"/>
      <w:lvlJc w:val="left"/>
      <w:pPr>
        <w:tabs>
          <w:tab w:val="num" w:pos="720"/>
        </w:tabs>
        <w:ind w:left="720" w:hanging="360"/>
      </w:pPr>
      <w:rPr>
        <w:rFonts w:ascii="Arial" w:hAnsi="Arial" w:hint="default"/>
      </w:rPr>
    </w:lvl>
    <w:lvl w:ilvl="1" w:tplc="817E5880" w:tentative="1">
      <w:start w:val="1"/>
      <w:numFmt w:val="bullet"/>
      <w:lvlText w:val="•"/>
      <w:lvlJc w:val="left"/>
      <w:pPr>
        <w:tabs>
          <w:tab w:val="num" w:pos="1440"/>
        </w:tabs>
        <w:ind w:left="1440" w:hanging="360"/>
      </w:pPr>
      <w:rPr>
        <w:rFonts w:ascii="Arial" w:hAnsi="Arial" w:hint="default"/>
      </w:rPr>
    </w:lvl>
    <w:lvl w:ilvl="2" w:tplc="AE0EEAE0" w:tentative="1">
      <w:start w:val="1"/>
      <w:numFmt w:val="bullet"/>
      <w:lvlText w:val="•"/>
      <w:lvlJc w:val="left"/>
      <w:pPr>
        <w:tabs>
          <w:tab w:val="num" w:pos="2160"/>
        </w:tabs>
        <w:ind w:left="2160" w:hanging="360"/>
      </w:pPr>
      <w:rPr>
        <w:rFonts w:ascii="Arial" w:hAnsi="Arial" w:hint="default"/>
      </w:rPr>
    </w:lvl>
    <w:lvl w:ilvl="3" w:tplc="1422AF7A" w:tentative="1">
      <w:start w:val="1"/>
      <w:numFmt w:val="bullet"/>
      <w:lvlText w:val="•"/>
      <w:lvlJc w:val="left"/>
      <w:pPr>
        <w:tabs>
          <w:tab w:val="num" w:pos="2880"/>
        </w:tabs>
        <w:ind w:left="2880" w:hanging="360"/>
      </w:pPr>
      <w:rPr>
        <w:rFonts w:ascii="Arial" w:hAnsi="Arial" w:hint="default"/>
      </w:rPr>
    </w:lvl>
    <w:lvl w:ilvl="4" w:tplc="5C2808E4" w:tentative="1">
      <w:start w:val="1"/>
      <w:numFmt w:val="bullet"/>
      <w:lvlText w:val="•"/>
      <w:lvlJc w:val="left"/>
      <w:pPr>
        <w:tabs>
          <w:tab w:val="num" w:pos="3600"/>
        </w:tabs>
        <w:ind w:left="3600" w:hanging="360"/>
      </w:pPr>
      <w:rPr>
        <w:rFonts w:ascii="Arial" w:hAnsi="Arial" w:hint="default"/>
      </w:rPr>
    </w:lvl>
    <w:lvl w:ilvl="5" w:tplc="70EC6E76" w:tentative="1">
      <w:start w:val="1"/>
      <w:numFmt w:val="bullet"/>
      <w:lvlText w:val="•"/>
      <w:lvlJc w:val="left"/>
      <w:pPr>
        <w:tabs>
          <w:tab w:val="num" w:pos="4320"/>
        </w:tabs>
        <w:ind w:left="4320" w:hanging="360"/>
      </w:pPr>
      <w:rPr>
        <w:rFonts w:ascii="Arial" w:hAnsi="Arial" w:hint="default"/>
      </w:rPr>
    </w:lvl>
    <w:lvl w:ilvl="6" w:tplc="33E07B26" w:tentative="1">
      <w:start w:val="1"/>
      <w:numFmt w:val="bullet"/>
      <w:lvlText w:val="•"/>
      <w:lvlJc w:val="left"/>
      <w:pPr>
        <w:tabs>
          <w:tab w:val="num" w:pos="5040"/>
        </w:tabs>
        <w:ind w:left="5040" w:hanging="360"/>
      </w:pPr>
      <w:rPr>
        <w:rFonts w:ascii="Arial" w:hAnsi="Arial" w:hint="default"/>
      </w:rPr>
    </w:lvl>
    <w:lvl w:ilvl="7" w:tplc="02C81E12" w:tentative="1">
      <w:start w:val="1"/>
      <w:numFmt w:val="bullet"/>
      <w:lvlText w:val="•"/>
      <w:lvlJc w:val="left"/>
      <w:pPr>
        <w:tabs>
          <w:tab w:val="num" w:pos="5760"/>
        </w:tabs>
        <w:ind w:left="5760" w:hanging="360"/>
      </w:pPr>
      <w:rPr>
        <w:rFonts w:ascii="Arial" w:hAnsi="Arial" w:hint="default"/>
      </w:rPr>
    </w:lvl>
    <w:lvl w:ilvl="8" w:tplc="E1727B6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2"/>
  </w:num>
  <w:num w:numId="3">
    <w:abstractNumId w:val="0"/>
  </w:num>
  <w:num w:numId="4">
    <w:abstractNumId w:val="18"/>
  </w:num>
  <w:num w:numId="5">
    <w:abstractNumId w:val="29"/>
  </w:num>
  <w:num w:numId="6">
    <w:abstractNumId w:val="21"/>
  </w:num>
  <w:num w:numId="7">
    <w:abstractNumId w:val="6"/>
  </w:num>
  <w:num w:numId="8">
    <w:abstractNumId w:val="13"/>
  </w:num>
  <w:num w:numId="9">
    <w:abstractNumId w:val="2"/>
  </w:num>
  <w:num w:numId="10">
    <w:abstractNumId w:val="4"/>
  </w:num>
  <w:num w:numId="11">
    <w:abstractNumId w:val="27"/>
  </w:num>
  <w:num w:numId="12">
    <w:abstractNumId w:val="25"/>
  </w:num>
  <w:num w:numId="13">
    <w:abstractNumId w:val="26"/>
  </w:num>
  <w:num w:numId="14">
    <w:abstractNumId w:val="8"/>
  </w:num>
  <w:num w:numId="15">
    <w:abstractNumId w:val="11"/>
  </w:num>
  <w:num w:numId="16">
    <w:abstractNumId w:val="33"/>
  </w:num>
  <w:num w:numId="17">
    <w:abstractNumId w:val="17"/>
  </w:num>
  <w:num w:numId="18">
    <w:abstractNumId w:val="5"/>
  </w:num>
  <w:num w:numId="19">
    <w:abstractNumId w:val="20"/>
  </w:num>
  <w:num w:numId="20">
    <w:abstractNumId w:val="7"/>
  </w:num>
  <w:num w:numId="21">
    <w:abstractNumId w:val="30"/>
  </w:num>
  <w:num w:numId="22">
    <w:abstractNumId w:val="34"/>
  </w:num>
  <w:num w:numId="23">
    <w:abstractNumId w:val="24"/>
  </w:num>
  <w:num w:numId="24">
    <w:abstractNumId w:val="32"/>
  </w:num>
  <w:num w:numId="25">
    <w:abstractNumId w:val="19"/>
  </w:num>
  <w:num w:numId="26">
    <w:abstractNumId w:val="14"/>
  </w:num>
  <w:num w:numId="27">
    <w:abstractNumId w:val="3"/>
  </w:num>
  <w:num w:numId="28">
    <w:abstractNumId w:val="22"/>
  </w:num>
  <w:num w:numId="29">
    <w:abstractNumId w:val="10"/>
  </w:num>
  <w:num w:numId="30">
    <w:abstractNumId w:val="28"/>
  </w:num>
  <w:num w:numId="31">
    <w:abstractNumId w:val="15"/>
  </w:num>
  <w:num w:numId="32">
    <w:abstractNumId w:val="31"/>
  </w:num>
  <w:num w:numId="33">
    <w:abstractNumId w:val="23"/>
  </w:num>
  <w:num w:numId="34">
    <w:abstractNumId w:val="9"/>
  </w:num>
  <w:num w:numId="35">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CE"/>
    <w:rsid w:val="00004C63"/>
    <w:rsid w:val="000100C4"/>
    <w:rsid w:val="000176BB"/>
    <w:rsid w:val="00030164"/>
    <w:rsid w:val="000479E7"/>
    <w:rsid w:val="00057996"/>
    <w:rsid w:val="00064DC1"/>
    <w:rsid w:val="000650AC"/>
    <w:rsid w:val="000728B1"/>
    <w:rsid w:val="00076015"/>
    <w:rsid w:val="00082DC4"/>
    <w:rsid w:val="00085538"/>
    <w:rsid w:val="00095F08"/>
    <w:rsid w:val="000A02F8"/>
    <w:rsid w:val="000B3C5C"/>
    <w:rsid w:val="000B6E3E"/>
    <w:rsid w:val="000B6E6C"/>
    <w:rsid w:val="000C0999"/>
    <w:rsid w:val="000E527E"/>
    <w:rsid w:val="001011D7"/>
    <w:rsid w:val="001073A6"/>
    <w:rsid w:val="00110A81"/>
    <w:rsid w:val="0013099F"/>
    <w:rsid w:val="00145457"/>
    <w:rsid w:val="00152165"/>
    <w:rsid w:val="00155400"/>
    <w:rsid w:val="00160889"/>
    <w:rsid w:val="0016528A"/>
    <w:rsid w:val="00174B62"/>
    <w:rsid w:val="001B3A5C"/>
    <w:rsid w:val="001D2362"/>
    <w:rsid w:val="001D677F"/>
    <w:rsid w:val="001F6C5C"/>
    <w:rsid w:val="00202B4A"/>
    <w:rsid w:val="0020514F"/>
    <w:rsid w:val="002131E9"/>
    <w:rsid w:val="00216279"/>
    <w:rsid w:val="0022608B"/>
    <w:rsid w:val="00227CCD"/>
    <w:rsid w:val="00232C08"/>
    <w:rsid w:val="002334FE"/>
    <w:rsid w:val="00236C56"/>
    <w:rsid w:val="00242160"/>
    <w:rsid w:val="00251AD4"/>
    <w:rsid w:val="002523F1"/>
    <w:rsid w:val="00256262"/>
    <w:rsid w:val="0028028E"/>
    <w:rsid w:val="00281492"/>
    <w:rsid w:val="0028684B"/>
    <w:rsid w:val="00287DF1"/>
    <w:rsid w:val="002A34D6"/>
    <w:rsid w:val="002A451E"/>
    <w:rsid w:val="002A6B46"/>
    <w:rsid w:val="002B1B33"/>
    <w:rsid w:val="002D547B"/>
    <w:rsid w:val="002D6378"/>
    <w:rsid w:val="002E28DA"/>
    <w:rsid w:val="002E61B8"/>
    <w:rsid w:val="002F5A9E"/>
    <w:rsid w:val="0031436F"/>
    <w:rsid w:val="00327E5F"/>
    <w:rsid w:val="00332F48"/>
    <w:rsid w:val="0035001E"/>
    <w:rsid w:val="00365AD9"/>
    <w:rsid w:val="00367B71"/>
    <w:rsid w:val="003903F5"/>
    <w:rsid w:val="003A0998"/>
    <w:rsid w:val="003A6767"/>
    <w:rsid w:val="003B0546"/>
    <w:rsid w:val="003B2102"/>
    <w:rsid w:val="003B2549"/>
    <w:rsid w:val="003B6429"/>
    <w:rsid w:val="003B77D1"/>
    <w:rsid w:val="003C0417"/>
    <w:rsid w:val="003D1746"/>
    <w:rsid w:val="003D33FE"/>
    <w:rsid w:val="003E26E6"/>
    <w:rsid w:val="003E59E8"/>
    <w:rsid w:val="003E6051"/>
    <w:rsid w:val="003E62CF"/>
    <w:rsid w:val="00404329"/>
    <w:rsid w:val="00416328"/>
    <w:rsid w:val="004308BF"/>
    <w:rsid w:val="00444084"/>
    <w:rsid w:val="0046240E"/>
    <w:rsid w:val="00462B12"/>
    <w:rsid w:val="004748B8"/>
    <w:rsid w:val="0048312C"/>
    <w:rsid w:val="00484552"/>
    <w:rsid w:val="00484A43"/>
    <w:rsid w:val="00485C43"/>
    <w:rsid w:val="00492FE8"/>
    <w:rsid w:val="004A133F"/>
    <w:rsid w:val="004A21D0"/>
    <w:rsid w:val="004A2A61"/>
    <w:rsid w:val="004A542D"/>
    <w:rsid w:val="004D10C3"/>
    <w:rsid w:val="004D17DF"/>
    <w:rsid w:val="004D5238"/>
    <w:rsid w:val="004D5895"/>
    <w:rsid w:val="00505044"/>
    <w:rsid w:val="00514065"/>
    <w:rsid w:val="0052757B"/>
    <w:rsid w:val="00530D64"/>
    <w:rsid w:val="005328E3"/>
    <w:rsid w:val="005358B4"/>
    <w:rsid w:val="00540A4A"/>
    <w:rsid w:val="00541635"/>
    <w:rsid w:val="0054799A"/>
    <w:rsid w:val="00571835"/>
    <w:rsid w:val="0057520C"/>
    <w:rsid w:val="005B58E0"/>
    <w:rsid w:val="00601526"/>
    <w:rsid w:val="00641CD3"/>
    <w:rsid w:val="00673508"/>
    <w:rsid w:val="00675C87"/>
    <w:rsid w:val="00687B5E"/>
    <w:rsid w:val="00691B86"/>
    <w:rsid w:val="006A0302"/>
    <w:rsid w:val="006A664B"/>
    <w:rsid w:val="006B0832"/>
    <w:rsid w:val="006B7431"/>
    <w:rsid w:val="006C5FD6"/>
    <w:rsid w:val="006C6BD1"/>
    <w:rsid w:val="006D1FC7"/>
    <w:rsid w:val="006D4633"/>
    <w:rsid w:val="006F2926"/>
    <w:rsid w:val="0070287B"/>
    <w:rsid w:val="00705729"/>
    <w:rsid w:val="00711B80"/>
    <w:rsid w:val="0072656B"/>
    <w:rsid w:val="00777FB1"/>
    <w:rsid w:val="00797A5C"/>
    <w:rsid w:val="007B2708"/>
    <w:rsid w:val="007D3222"/>
    <w:rsid w:val="007D3F18"/>
    <w:rsid w:val="007E1EC8"/>
    <w:rsid w:val="007F03F0"/>
    <w:rsid w:val="007F6C69"/>
    <w:rsid w:val="00810B7F"/>
    <w:rsid w:val="00815A73"/>
    <w:rsid w:val="008626D1"/>
    <w:rsid w:val="00865B01"/>
    <w:rsid w:val="0089131A"/>
    <w:rsid w:val="008C2630"/>
    <w:rsid w:val="008C2EE8"/>
    <w:rsid w:val="008E4CA4"/>
    <w:rsid w:val="0090021A"/>
    <w:rsid w:val="00900D13"/>
    <w:rsid w:val="009011B4"/>
    <w:rsid w:val="00923A2A"/>
    <w:rsid w:val="009324A7"/>
    <w:rsid w:val="009568AE"/>
    <w:rsid w:val="00962D22"/>
    <w:rsid w:val="009736E8"/>
    <w:rsid w:val="00985851"/>
    <w:rsid w:val="00991BE3"/>
    <w:rsid w:val="00993847"/>
    <w:rsid w:val="009969AB"/>
    <w:rsid w:val="009A2079"/>
    <w:rsid w:val="009C42A8"/>
    <w:rsid w:val="009C7660"/>
    <w:rsid w:val="009C7C1D"/>
    <w:rsid w:val="009D4A4F"/>
    <w:rsid w:val="009D5ACD"/>
    <w:rsid w:val="009E4C2E"/>
    <w:rsid w:val="009F3EDD"/>
    <w:rsid w:val="00A049E4"/>
    <w:rsid w:val="00A321E3"/>
    <w:rsid w:val="00A702CE"/>
    <w:rsid w:val="00A808C0"/>
    <w:rsid w:val="00A874C0"/>
    <w:rsid w:val="00A91319"/>
    <w:rsid w:val="00A9172B"/>
    <w:rsid w:val="00AA6C00"/>
    <w:rsid w:val="00AB4029"/>
    <w:rsid w:val="00AB48D7"/>
    <w:rsid w:val="00AB7094"/>
    <w:rsid w:val="00AB7714"/>
    <w:rsid w:val="00AD3809"/>
    <w:rsid w:val="00AF6CB9"/>
    <w:rsid w:val="00B23949"/>
    <w:rsid w:val="00B27A48"/>
    <w:rsid w:val="00B306BB"/>
    <w:rsid w:val="00B35B49"/>
    <w:rsid w:val="00B423A2"/>
    <w:rsid w:val="00B468C1"/>
    <w:rsid w:val="00B46907"/>
    <w:rsid w:val="00B50CEF"/>
    <w:rsid w:val="00B52F51"/>
    <w:rsid w:val="00B5383B"/>
    <w:rsid w:val="00B85121"/>
    <w:rsid w:val="00B85769"/>
    <w:rsid w:val="00BA56A6"/>
    <w:rsid w:val="00BC0746"/>
    <w:rsid w:val="00BC19A2"/>
    <w:rsid w:val="00BE1449"/>
    <w:rsid w:val="00BF5F2C"/>
    <w:rsid w:val="00C00790"/>
    <w:rsid w:val="00C01E8B"/>
    <w:rsid w:val="00C02AE1"/>
    <w:rsid w:val="00C0577C"/>
    <w:rsid w:val="00C3205D"/>
    <w:rsid w:val="00C32D0C"/>
    <w:rsid w:val="00C345F0"/>
    <w:rsid w:val="00C355FA"/>
    <w:rsid w:val="00C416FF"/>
    <w:rsid w:val="00C468BC"/>
    <w:rsid w:val="00C57EE6"/>
    <w:rsid w:val="00C60993"/>
    <w:rsid w:val="00C6136E"/>
    <w:rsid w:val="00C769DA"/>
    <w:rsid w:val="00C87C4D"/>
    <w:rsid w:val="00CB75F0"/>
    <w:rsid w:val="00CC0FA5"/>
    <w:rsid w:val="00CD2289"/>
    <w:rsid w:val="00CD4D12"/>
    <w:rsid w:val="00CD7AD3"/>
    <w:rsid w:val="00CF2E8D"/>
    <w:rsid w:val="00CF5781"/>
    <w:rsid w:val="00D01D13"/>
    <w:rsid w:val="00D04F1C"/>
    <w:rsid w:val="00D1372E"/>
    <w:rsid w:val="00D270C6"/>
    <w:rsid w:val="00D3088C"/>
    <w:rsid w:val="00D456CD"/>
    <w:rsid w:val="00D62877"/>
    <w:rsid w:val="00DD57EC"/>
    <w:rsid w:val="00DF7876"/>
    <w:rsid w:val="00E00876"/>
    <w:rsid w:val="00E062D8"/>
    <w:rsid w:val="00E21255"/>
    <w:rsid w:val="00E37DB8"/>
    <w:rsid w:val="00E5349F"/>
    <w:rsid w:val="00E53E18"/>
    <w:rsid w:val="00E6002B"/>
    <w:rsid w:val="00E61158"/>
    <w:rsid w:val="00E76F29"/>
    <w:rsid w:val="00E859BB"/>
    <w:rsid w:val="00E87B53"/>
    <w:rsid w:val="00EA2F78"/>
    <w:rsid w:val="00EB0855"/>
    <w:rsid w:val="00ED6753"/>
    <w:rsid w:val="00EE3891"/>
    <w:rsid w:val="00EE59DC"/>
    <w:rsid w:val="00F0364A"/>
    <w:rsid w:val="00F12108"/>
    <w:rsid w:val="00F33194"/>
    <w:rsid w:val="00F42FFE"/>
    <w:rsid w:val="00F63436"/>
    <w:rsid w:val="00F755AF"/>
    <w:rsid w:val="00F775F8"/>
    <w:rsid w:val="00F86CED"/>
    <w:rsid w:val="00FA4D89"/>
    <w:rsid w:val="00FB75AE"/>
    <w:rsid w:val="00FC00F5"/>
    <w:rsid w:val="00FC4BD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28E9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24"/>
        <w:szCs w:val="24"/>
        <w:lang w:val="en-US" w:eastAsia="en-US" w:bidi="ar-SA"/>
      </w:rPr>
    </w:rPrDefault>
    <w:pPrDefault>
      <w:pPr>
        <w:spacing w:after="18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99A"/>
    <w:pPr>
      <w:spacing w:after="0" w:line="240" w:lineRule="auto"/>
    </w:pPr>
    <w:rPr>
      <w:rFonts w:eastAsiaTheme="minorEastAsia"/>
      <w:color w:val="auto"/>
      <w:lang w:val="en-GB" w:eastAsia="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unhideWhenUsed/>
    <w:qFormat/>
    <w:pPr>
      <w:keepNext/>
      <w:keepLines/>
      <w:spacing w:before="4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paragraph" w:styleId="BlockText">
    <w:name w:val="Block Text"/>
    <w:basedOn w:val="Normal"/>
    <w:uiPriority w:val="3"/>
    <w:unhideWhenUsed/>
    <w:qFormat/>
    <w:pPr>
      <w:ind w:left="1440" w:right="1440"/>
    </w:pPr>
    <w:rPr>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unhideWhenUsed/>
    <w:qFormat/>
    <w:rsid w:val="0072656B"/>
    <w:pPr>
      <w:spacing w:after="240" w:line="312" w:lineRule="auto"/>
      <w:ind w:left="720"/>
      <w:contextualSpacing/>
    </w:pPr>
    <w:rPr>
      <w:rFonts w:ascii="Times New Roman" w:eastAsia="Times New Roman" w:hAnsi="Times New Roman" w:cs="Times New Roman"/>
      <w:color w:val="000000"/>
      <w:lang w:eastAsia="ja-JP"/>
    </w:rPr>
  </w:style>
  <w:style w:type="character" w:customStyle="1" w:styleId="ListParagraphChar">
    <w:name w:val="List Paragraph Char"/>
    <w:link w:val="ListParagraph"/>
    <w:uiPriority w:val="34"/>
    <w:rsid w:val="0072656B"/>
    <w:rPr>
      <w:rFonts w:ascii="Times New Roman" w:eastAsia="Times New Roman" w:hAnsi="Times New Roman" w:cs="Times New Roman"/>
      <w:color w:val="000000"/>
      <w:sz w:val="24"/>
      <w:szCs w:val="24"/>
      <w:lang w:eastAsia="ja-JP"/>
    </w:rPr>
  </w:style>
  <w:style w:type="paragraph" w:styleId="NormalWeb">
    <w:name w:val="Normal (Web)"/>
    <w:basedOn w:val="Normal"/>
    <w:uiPriority w:val="99"/>
    <w:unhideWhenUsed/>
    <w:rsid w:val="0072656B"/>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rsid w:val="00687B5E"/>
    <w:pPr>
      <w:autoSpaceDE w:val="0"/>
      <w:autoSpaceDN w:val="0"/>
    </w:pPr>
    <w:rPr>
      <w:rFonts w:ascii="Univers (W1)" w:eastAsia="Times New Roman" w:hAnsi="Univers (W1)" w:cs="Univers (W1)"/>
      <w:lang w:eastAsia="de-DE"/>
    </w:rPr>
  </w:style>
  <w:style w:type="character" w:customStyle="1" w:styleId="FootnoteTextChar">
    <w:name w:val="Footnote Text Char"/>
    <w:basedOn w:val="DefaultParagraphFont"/>
    <w:link w:val="FootnoteText"/>
    <w:uiPriority w:val="99"/>
    <w:rsid w:val="00687B5E"/>
    <w:rPr>
      <w:rFonts w:ascii="Univers (W1)" w:eastAsia="Times New Roman" w:hAnsi="Univers (W1)" w:cs="Univers (W1)"/>
      <w:color w:val="auto"/>
      <w:lang w:val="en-GB" w:eastAsia="de-DE"/>
    </w:rPr>
  </w:style>
  <w:style w:type="character" w:styleId="FootnoteReference">
    <w:name w:val="footnote reference"/>
    <w:uiPriority w:val="99"/>
    <w:rsid w:val="00687B5E"/>
    <w:rPr>
      <w:vertAlign w:val="superscript"/>
    </w:rPr>
  </w:style>
  <w:style w:type="paragraph" w:customStyle="1" w:styleId="HEADER3">
    <w:name w:val="HEADER 3"/>
    <w:basedOn w:val="Heading3"/>
    <w:link w:val="HEADER3Char"/>
    <w:autoRedefine/>
    <w:qFormat/>
    <w:rsid w:val="009C7C1D"/>
    <w:pPr>
      <w:spacing w:before="280" w:after="80"/>
      <w:contextualSpacing w:val="0"/>
      <w:jc w:val="both"/>
      <w:outlineLvl w:val="9"/>
    </w:pPr>
    <w:rPr>
      <w:rFonts w:ascii="Times New Roman" w:eastAsia="Calibri" w:hAnsi="Times New Roman" w:cs="Times New Roman"/>
      <w:bCs/>
      <w:color w:val="auto"/>
      <w:szCs w:val="22"/>
    </w:rPr>
  </w:style>
  <w:style w:type="character" w:customStyle="1" w:styleId="HEADER3Char">
    <w:name w:val="HEADER 3 Char"/>
    <w:link w:val="HEADER3"/>
    <w:rsid w:val="009C7C1D"/>
    <w:rPr>
      <w:rFonts w:ascii="Times New Roman" w:eastAsia="Calibri" w:hAnsi="Times New Roman" w:cs="Times New Roman"/>
      <w:bCs/>
      <w:color w:val="auto"/>
      <w:sz w:val="22"/>
      <w:szCs w:val="22"/>
      <w:lang w:val="en-GB" w:eastAsia="en-GB"/>
    </w:rPr>
  </w:style>
  <w:style w:type="paragraph" w:styleId="TOC6">
    <w:name w:val="toc 6"/>
    <w:basedOn w:val="Normal"/>
    <w:next w:val="Normal"/>
    <w:autoRedefine/>
    <w:uiPriority w:val="39"/>
    <w:unhideWhenUsed/>
    <w:rsid w:val="00687B5E"/>
    <w:pPr>
      <w:pBdr>
        <w:between w:val="double" w:sz="6" w:space="0" w:color="auto"/>
      </w:pBdr>
      <w:ind w:left="960"/>
    </w:pPr>
    <w:rPr>
      <w:rFonts w:ascii="Times New Roman" w:hAnsi="Times New Roman" w:cs="Times New Roman"/>
    </w:rPr>
  </w:style>
  <w:style w:type="character" w:customStyle="1" w:styleId="apple-converted-space">
    <w:name w:val="apple-converted-space"/>
    <w:basedOn w:val="DefaultParagraphFont"/>
    <w:rsid w:val="00687B5E"/>
  </w:style>
  <w:style w:type="character" w:styleId="Emphasis">
    <w:name w:val="Emphasis"/>
    <w:basedOn w:val="DefaultParagraphFont"/>
    <w:uiPriority w:val="20"/>
    <w:qFormat/>
    <w:rsid w:val="00687B5E"/>
    <w:rPr>
      <w:i/>
      <w:iCs/>
    </w:rPr>
  </w:style>
  <w:style w:type="table" w:styleId="GridTable1Light-Accent1">
    <w:name w:val="Grid Table 1 Light Accent 1"/>
    <w:basedOn w:val="TableNormal"/>
    <w:uiPriority w:val="46"/>
    <w:rsid w:val="007D3222"/>
    <w:pPr>
      <w:spacing w:after="0" w:line="240" w:lineRule="auto"/>
    </w:pPr>
    <w:tblPr>
      <w:tblStyleRowBandSize w:val="1"/>
      <w:tblStyleColBandSize w:val="1"/>
      <w:tblBorders>
        <w:top w:val="single" w:sz="4" w:space="0" w:color="CF9FCF" w:themeColor="accent1" w:themeTint="66"/>
        <w:left w:val="single" w:sz="4" w:space="0" w:color="CF9FCF" w:themeColor="accent1" w:themeTint="66"/>
        <w:bottom w:val="single" w:sz="4" w:space="0" w:color="CF9FCF" w:themeColor="accent1" w:themeTint="66"/>
        <w:right w:val="single" w:sz="4" w:space="0" w:color="CF9FCF" w:themeColor="accent1" w:themeTint="66"/>
        <w:insideH w:val="single" w:sz="4" w:space="0" w:color="CF9FCF" w:themeColor="accent1" w:themeTint="66"/>
        <w:insideV w:val="single" w:sz="4" w:space="0" w:color="CF9FCF" w:themeColor="accent1" w:themeTint="66"/>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2" w:space="0" w:color="B770B7"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D3222"/>
    <w:pPr>
      <w:spacing w:after="0" w:line="240" w:lineRule="auto"/>
    </w:pPr>
    <w:tblPr>
      <w:tblStyleRowBandSize w:val="1"/>
      <w:tblStyleColBandSize w:val="1"/>
      <w:tblBorders>
        <w:top w:val="single" w:sz="4" w:space="0" w:color="FEFC75" w:themeColor="accent6" w:themeTint="66"/>
        <w:left w:val="single" w:sz="4" w:space="0" w:color="FEFC75" w:themeColor="accent6" w:themeTint="66"/>
        <w:bottom w:val="single" w:sz="4" w:space="0" w:color="FEFC75" w:themeColor="accent6" w:themeTint="66"/>
        <w:right w:val="single" w:sz="4" w:space="0" w:color="FEFC75" w:themeColor="accent6" w:themeTint="66"/>
        <w:insideH w:val="single" w:sz="4" w:space="0" w:color="FEFC75" w:themeColor="accent6" w:themeTint="66"/>
        <w:insideV w:val="single" w:sz="4" w:space="0" w:color="FEFC75" w:themeColor="accent6" w:themeTint="66"/>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2" w:space="0" w:color="FDFA30"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7D3222"/>
    <w:pPr>
      <w:spacing w:after="0" w:line="240" w:lineRule="auto"/>
    </w:pPr>
    <w:tblPr>
      <w:tblStyleRowBandSize w:val="1"/>
      <w:tblStyleColBandSize w:val="1"/>
      <w:tblBorders>
        <w:top w:val="single" w:sz="2" w:space="0" w:color="FDFA30" w:themeColor="accent6" w:themeTint="99"/>
        <w:bottom w:val="single" w:sz="2" w:space="0" w:color="FDFA30" w:themeColor="accent6" w:themeTint="99"/>
        <w:insideH w:val="single" w:sz="2" w:space="0" w:color="FDFA30" w:themeColor="accent6" w:themeTint="99"/>
        <w:insideV w:val="single" w:sz="2" w:space="0" w:color="FDFA30" w:themeColor="accent6" w:themeTint="99"/>
      </w:tblBorders>
    </w:tblPr>
    <w:tblStylePr w:type="firstRow">
      <w:rPr>
        <w:b/>
        <w:bCs/>
      </w:rPr>
      <w:tblPr/>
      <w:tcPr>
        <w:tcBorders>
          <w:top w:val="nil"/>
          <w:bottom w:val="single" w:sz="12" w:space="0" w:color="FDFA30" w:themeColor="accent6" w:themeTint="99"/>
          <w:insideH w:val="nil"/>
          <w:insideV w:val="nil"/>
        </w:tcBorders>
        <w:shd w:val="clear" w:color="auto" w:fill="FFFFFF" w:themeFill="background1"/>
      </w:tcPr>
    </w:tblStylePr>
    <w:tblStylePr w:type="lastRow">
      <w:rPr>
        <w:b/>
        <w:bCs/>
      </w:rPr>
      <w:tblPr/>
      <w:tcPr>
        <w:tcBorders>
          <w:top w:val="double" w:sz="2" w:space="0" w:color="FDFA3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1Light-Accent2">
    <w:name w:val="Grid Table 1 Light Accent 2"/>
    <w:basedOn w:val="TableNormal"/>
    <w:uiPriority w:val="46"/>
    <w:rsid w:val="007D3222"/>
    <w:pPr>
      <w:spacing w:after="0" w:line="240" w:lineRule="auto"/>
    </w:pPr>
    <w:tblPr>
      <w:tblStyleRowBandSize w:val="1"/>
      <w:tblStyleColBandSize w:val="1"/>
      <w:tblBorders>
        <w:top w:val="single" w:sz="4" w:space="0" w:color="BF73DF" w:themeColor="accent2" w:themeTint="66"/>
        <w:left w:val="single" w:sz="4" w:space="0" w:color="BF73DF" w:themeColor="accent2" w:themeTint="66"/>
        <w:bottom w:val="single" w:sz="4" w:space="0" w:color="BF73DF" w:themeColor="accent2" w:themeTint="66"/>
        <w:right w:val="single" w:sz="4" w:space="0" w:color="BF73DF" w:themeColor="accent2" w:themeTint="66"/>
        <w:insideH w:val="single" w:sz="4" w:space="0" w:color="BF73DF" w:themeColor="accent2" w:themeTint="66"/>
        <w:insideV w:val="single" w:sz="4" w:space="0" w:color="BF73DF" w:themeColor="accent2" w:themeTint="66"/>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2" w:space="0" w:color="9E2ECD" w:themeColor="accent2" w:themeTint="99"/>
        </w:tcBorders>
      </w:tcPr>
    </w:tblStylePr>
    <w:tblStylePr w:type="firstCol">
      <w:rPr>
        <w:b/>
        <w:bCs/>
      </w:rPr>
    </w:tblStylePr>
    <w:tblStylePr w:type="lastCol">
      <w:rPr>
        <w:b/>
        <w:bCs/>
      </w:rPr>
    </w:tblStylePr>
  </w:style>
  <w:style w:type="paragraph" w:customStyle="1" w:styleId="RevisionText">
    <w:name w:val="~RevisionText"/>
    <w:basedOn w:val="Normal"/>
    <w:rsid w:val="00416328"/>
    <w:pPr>
      <w:spacing w:line="260" w:lineRule="atLeast"/>
      <w:ind w:right="-105"/>
      <w:jc w:val="both"/>
    </w:pPr>
    <w:rPr>
      <w:rFonts w:ascii="Calibri" w:eastAsia="Times New Roman" w:hAnsi="Calibri" w:cs="Arial"/>
      <w:sz w:val="16"/>
      <w:szCs w:val="16"/>
    </w:rPr>
  </w:style>
  <w:style w:type="paragraph" w:customStyle="1" w:styleId="RevisionHeading">
    <w:name w:val="~RevisionHeading"/>
    <w:basedOn w:val="RevisionText"/>
    <w:rsid w:val="00416328"/>
    <w:pPr>
      <w:ind w:right="-140"/>
    </w:pPr>
    <w:rPr>
      <w:rFonts w:ascii="Arial Black" w:hAnsi="Arial Black"/>
    </w:rPr>
  </w:style>
  <w:style w:type="paragraph" w:styleId="TOCHeading">
    <w:name w:val="TOC Heading"/>
    <w:basedOn w:val="Heading1"/>
    <w:next w:val="Normal"/>
    <w:uiPriority w:val="39"/>
    <w:unhideWhenUsed/>
    <w:qFormat/>
    <w:rsid w:val="00416328"/>
    <w:pPr>
      <w:pBdr>
        <w:top w:val="none" w:sz="0" w:space="0" w:color="auto"/>
        <w:bottom w:val="none" w:sz="0" w:space="0" w:color="auto"/>
      </w:pBdr>
      <w:shd w:val="clear" w:color="auto" w:fill="auto"/>
      <w:spacing w:before="240" w:after="0" w:line="259" w:lineRule="auto"/>
      <w:contextualSpacing w:val="0"/>
      <w:jc w:val="left"/>
      <w:outlineLvl w:val="9"/>
    </w:pPr>
    <w:rPr>
      <w:color w:val="4C264C" w:themeColor="accent1" w:themeShade="BF"/>
      <w:sz w:val="32"/>
      <w:lang w:val="en-US" w:eastAsia="en-US"/>
    </w:rPr>
  </w:style>
  <w:style w:type="paragraph" w:styleId="TOC2">
    <w:name w:val="toc 2"/>
    <w:basedOn w:val="Normal"/>
    <w:next w:val="Normal"/>
    <w:autoRedefine/>
    <w:uiPriority w:val="39"/>
    <w:unhideWhenUsed/>
    <w:rsid w:val="00256262"/>
    <w:pPr>
      <w:tabs>
        <w:tab w:val="right" w:leader="dot" w:pos="10457"/>
      </w:tabs>
      <w:spacing w:after="100" w:line="259" w:lineRule="auto"/>
      <w:ind w:left="220"/>
    </w:pPr>
    <w:rPr>
      <w:rFonts w:cs="Times New Roman"/>
      <w:noProof/>
      <w:sz w:val="22"/>
      <w:szCs w:val="22"/>
      <w:lang w:val="en-US" w:eastAsia="en-US"/>
    </w:rPr>
  </w:style>
  <w:style w:type="paragraph" w:styleId="TOC1">
    <w:name w:val="toc 1"/>
    <w:basedOn w:val="Normal"/>
    <w:next w:val="Normal"/>
    <w:autoRedefine/>
    <w:uiPriority w:val="39"/>
    <w:unhideWhenUsed/>
    <w:rsid w:val="00C01E8B"/>
    <w:pPr>
      <w:tabs>
        <w:tab w:val="right" w:leader="dot" w:pos="10457"/>
      </w:tabs>
      <w:spacing w:after="100" w:line="259" w:lineRule="auto"/>
    </w:pPr>
    <w:rPr>
      <w:rFonts w:cs="Times New Roman"/>
      <w:b/>
      <w:noProof/>
      <w:sz w:val="22"/>
      <w:szCs w:val="22"/>
      <w:lang w:val="en-US" w:eastAsia="en-US"/>
    </w:rPr>
  </w:style>
  <w:style w:type="paragraph" w:styleId="TOC3">
    <w:name w:val="toc 3"/>
    <w:basedOn w:val="Normal"/>
    <w:next w:val="Normal"/>
    <w:autoRedefine/>
    <w:uiPriority w:val="39"/>
    <w:unhideWhenUsed/>
    <w:rsid w:val="00416328"/>
    <w:pPr>
      <w:spacing w:after="100" w:line="259" w:lineRule="auto"/>
      <w:ind w:left="440"/>
    </w:pPr>
    <w:rPr>
      <w:rFonts w:cs="Times New Roman"/>
      <w:sz w:val="22"/>
      <w:szCs w:val="22"/>
      <w:lang w:val="en-US" w:eastAsia="en-US"/>
    </w:rPr>
  </w:style>
  <w:style w:type="character" w:styleId="Hyperlink">
    <w:name w:val="Hyperlink"/>
    <w:basedOn w:val="DefaultParagraphFont"/>
    <w:uiPriority w:val="99"/>
    <w:unhideWhenUsed/>
    <w:rsid w:val="006B7431"/>
    <w:rPr>
      <w:color w:val="BC5FBC" w:themeColor="hyperlink"/>
      <w:u w:val="single"/>
    </w:rPr>
  </w:style>
  <w:style w:type="paragraph" w:customStyle="1" w:styleId="NSTparagraph">
    <w:name w:val="NST paragraph"/>
    <w:basedOn w:val="Normal"/>
    <w:link w:val="NSTparagraphChar"/>
    <w:qFormat/>
    <w:rsid w:val="00C355FA"/>
    <w:pPr>
      <w:tabs>
        <w:tab w:val="left" w:pos="720"/>
      </w:tabs>
      <w:spacing w:before="120" w:after="120" w:line="276" w:lineRule="auto"/>
      <w:jc w:val="both"/>
    </w:pPr>
    <w:rPr>
      <w:rFonts w:ascii="Times New Roman" w:eastAsia="Times New Roman" w:hAnsi="Times New Roman" w:cs="Times New Roman"/>
      <w:lang w:eastAsia="en-US"/>
    </w:rPr>
  </w:style>
  <w:style w:type="character" w:customStyle="1" w:styleId="NSTparagraphChar">
    <w:name w:val="NST paragraph Char"/>
    <w:link w:val="NSTparagraph"/>
    <w:rsid w:val="00C355FA"/>
    <w:rPr>
      <w:rFonts w:ascii="Times New Roman" w:eastAsia="Times New Roman" w:hAnsi="Times New Roman" w:cs="Times New Roman"/>
      <w:color w:val="auto"/>
      <w:lang w:val="en-GB"/>
    </w:rPr>
  </w:style>
  <w:style w:type="table" w:customStyle="1" w:styleId="ReportTable">
    <w:name w:val="Report Table"/>
    <w:basedOn w:val="TableNormal"/>
    <w:uiPriority w:val="99"/>
    <w:rsid w:val="00A808C0"/>
    <w:pPr>
      <w:spacing w:after="0" w:line="240" w:lineRule="auto"/>
      <w:ind w:left="374"/>
    </w:pPr>
    <w:rPr>
      <w:rFonts w:ascii="Times New Roman" w:eastAsia="Times New Roman" w:hAnsi="Times New Roman" w:cs="Times New Roman"/>
      <w:color w:val="auto"/>
      <w:sz w:val="20"/>
      <w:szCs w:val="20"/>
      <w:lang w:val="en-GB" w:eastAsia="en-GB"/>
    </w:rPr>
    <w:tblPr>
      <w:tblBorders>
        <w:bottom w:val="single" w:sz="8" w:space="0" w:color="000000"/>
        <w:insideH w:val="single" w:sz="8" w:space="0" w:color="000000"/>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BalloonText">
    <w:name w:val="Balloon Text"/>
    <w:basedOn w:val="Normal"/>
    <w:link w:val="BalloonTextChar"/>
    <w:uiPriority w:val="99"/>
    <w:semiHidden/>
    <w:unhideWhenUsed/>
    <w:rsid w:val="00072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8B1"/>
    <w:rPr>
      <w:rFonts w:ascii="Segoe UI" w:eastAsiaTheme="minorEastAsia" w:hAnsi="Segoe UI" w:cs="Segoe UI"/>
      <w:color w:val="auto"/>
      <w:sz w:val="18"/>
      <w:szCs w:val="18"/>
      <w:lang w:val="en-GB" w:eastAsia="en-GB"/>
    </w:rPr>
  </w:style>
  <w:style w:type="character" w:styleId="CommentReference">
    <w:name w:val="annotation reference"/>
    <w:basedOn w:val="DefaultParagraphFont"/>
    <w:uiPriority w:val="99"/>
    <w:semiHidden/>
    <w:unhideWhenUsed/>
    <w:rsid w:val="002334FE"/>
    <w:rPr>
      <w:sz w:val="16"/>
      <w:szCs w:val="16"/>
    </w:rPr>
  </w:style>
  <w:style w:type="paragraph" w:styleId="CommentText">
    <w:name w:val="annotation text"/>
    <w:basedOn w:val="Normal"/>
    <w:link w:val="CommentTextChar"/>
    <w:uiPriority w:val="99"/>
    <w:semiHidden/>
    <w:unhideWhenUsed/>
    <w:rsid w:val="002334FE"/>
    <w:rPr>
      <w:sz w:val="20"/>
      <w:szCs w:val="20"/>
    </w:rPr>
  </w:style>
  <w:style w:type="character" w:customStyle="1" w:styleId="CommentTextChar">
    <w:name w:val="Comment Text Char"/>
    <w:basedOn w:val="DefaultParagraphFont"/>
    <w:link w:val="CommentText"/>
    <w:uiPriority w:val="99"/>
    <w:semiHidden/>
    <w:rsid w:val="002334FE"/>
    <w:rPr>
      <w:rFonts w:eastAsiaTheme="minorEastAsia"/>
      <w:color w:val="auto"/>
      <w:sz w:val="20"/>
      <w:szCs w:val="20"/>
      <w:lang w:val="en-GB" w:eastAsia="en-GB"/>
    </w:rPr>
  </w:style>
  <w:style w:type="paragraph" w:styleId="CommentSubject">
    <w:name w:val="annotation subject"/>
    <w:basedOn w:val="CommentText"/>
    <w:next w:val="CommentText"/>
    <w:link w:val="CommentSubjectChar"/>
    <w:uiPriority w:val="99"/>
    <w:semiHidden/>
    <w:unhideWhenUsed/>
    <w:rsid w:val="002334FE"/>
    <w:rPr>
      <w:b/>
      <w:bCs/>
    </w:rPr>
  </w:style>
  <w:style w:type="character" w:customStyle="1" w:styleId="CommentSubjectChar">
    <w:name w:val="Comment Subject Char"/>
    <w:basedOn w:val="CommentTextChar"/>
    <w:link w:val="CommentSubject"/>
    <w:uiPriority w:val="99"/>
    <w:semiHidden/>
    <w:rsid w:val="002334FE"/>
    <w:rPr>
      <w:rFonts w:eastAsiaTheme="minorEastAsia"/>
      <w:b/>
      <w:bCs/>
      <w:color w:val="auto"/>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456">
      <w:bodyDiv w:val="1"/>
      <w:marLeft w:val="0"/>
      <w:marRight w:val="0"/>
      <w:marTop w:val="0"/>
      <w:marBottom w:val="0"/>
      <w:divBdr>
        <w:top w:val="none" w:sz="0" w:space="0" w:color="auto"/>
        <w:left w:val="none" w:sz="0" w:space="0" w:color="auto"/>
        <w:bottom w:val="none" w:sz="0" w:space="0" w:color="auto"/>
        <w:right w:val="none" w:sz="0" w:space="0" w:color="auto"/>
      </w:divBdr>
    </w:div>
    <w:div w:id="75715626">
      <w:bodyDiv w:val="1"/>
      <w:marLeft w:val="0"/>
      <w:marRight w:val="0"/>
      <w:marTop w:val="0"/>
      <w:marBottom w:val="0"/>
      <w:divBdr>
        <w:top w:val="none" w:sz="0" w:space="0" w:color="auto"/>
        <w:left w:val="none" w:sz="0" w:space="0" w:color="auto"/>
        <w:bottom w:val="none" w:sz="0" w:space="0" w:color="auto"/>
        <w:right w:val="none" w:sz="0" w:space="0" w:color="auto"/>
      </w:divBdr>
    </w:div>
    <w:div w:id="134302951">
      <w:bodyDiv w:val="1"/>
      <w:marLeft w:val="0"/>
      <w:marRight w:val="0"/>
      <w:marTop w:val="0"/>
      <w:marBottom w:val="0"/>
      <w:divBdr>
        <w:top w:val="none" w:sz="0" w:space="0" w:color="auto"/>
        <w:left w:val="none" w:sz="0" w:space="0" w:color="auto"/>
        <w:bottom w:val="none" w:sz="0" w:space="0" w:color="auto"/>
        <w:right w:val="none" w:sz="0" w:space="0" w:color="auto"/>
      </w:divBdr>
      <w:divsChild>
        <w:div w:id="682634623">
          <w:marLeft w:val="0"/>
          <w:marRight w:val="0"/>
          <w:marTop w:val="0"/>
          <w:marBottom w:val="0"/>
          <w:divBdr>
            <w:top w:val="none" w:sz="0" w:space="0" w:color="auto"/>
            <w:left w:val="none" w:sz="0" w:space="0" w:color="auto"/>
            <w:bottom w:val="none" w:sz="0" w:space="0" w:color="auto"/>
            <w:right w:val="none" w:sz="0" w:space="0" w:color="auto"/>
          </w:divBdr>
          <w:divsChild>
            <w:div w:id="377439528">
              <w:marLeft w:val="0"/>
              <w:marRight w:val="0"/>
              <w:marTop w:val="0"/>
              <w:marBottom w:val="0"/>
              <w:divBdr>
                <w:top w:val="none" w:sz="0" w:space="0" w:color="auto"/>
                <w:left w:val="none" w:sz="0" w:space="0" w:color="auto"/>
                <w:bottom w:val="none" w:sz="0" w:space="0" w:color="auto"/>
                <w:right w:val="none" w:sz="0" w:space="0" w:color="auto"/>
              </w:divBdr>
              <w:divsChild>
                <w:div w:id="9737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048">
      <w:bodyDiv w:val="1"/>
      <w:marLeft w:val="0"/>
      <w:marRight w:val="0"/>
      <w:marTop w:val="0"/>
      <w:marBottom w:val="0"/>
      <w:divBdr>
        <w:top w:val="none" w:sz="0" w:space="0" w:color="auto"/>
        <w:left w:val="none" w:sz="0" w:space="0" w:color="auto"/>
        <w:bottom w:val="none" w:sz="0" w:space="0" w:color="auto"/>
        <w:right w:val="none" w:sz="0" w:space="0" w:color="auto"/>
      </w:divBdr>
      <w:divsChild>
        <w:div w:id="2127190483">
          <w:marLeft w:val="0"/>
          <w:marRight w:val="0"/>
          <w:marTop w:val="0"/>
          <w:marBottom w:val="0"/>
          <w:divBdr>
            <w:top w:val="none" w:sz="0" w:space="0" w:color="auto"/>
            <w:left w:val="none" w:sz="0" w:space="0" w:color="auto"/>
            <w:bottom w:val="none" w:sz="0" w:space="0" w:color="auto"/>
            <w:right w:val="none" w:sz="0" w:space="0" w:color="auto"/>
          </w:divBdr>
          <w:divsChild>
            <w:div w:id="1342469075">
              <w:marLeft w:val="0"/>
              <w:marRight w:val="0"/>
              <w:marTop w:val="0"/>
              <w:marBottom w:val="0"/>
              <w:divBdr>
                <w:top w:val="none" w:sz="0" w:space="0" w:color="auto"/>
                <w:left w:val="none" w:sz="0" w:space="0" w:color="auto"/>
                <w:bottom w:val="none" w:sz="0" w:space="0" w:color="auto"/>
                <w:right w:val="none" w:sz="0" w:space="0" w:color="auto"/>
              </w:divBdr>
              <w:divsChild>
                <w:div w:id="1305507163">
                  <w:marLeft w:val="0"/>
                  <w:marRight w:val="0"/>
                  <w:marTop w:val="0"/>
                  <w:marBottom w:val="0"/>
                  <w:divBdr>
                    <w:top w:val="none" w:sz="0" w:space="0" w:color="auto"/>
                    <w:left w:val="none" w:sz="0" w:space="0" w:color="auto"/>
                    <w:bottom w:val="none" w:sz="0" w:space="0" w:color="auto"/>
                    <w:right w:val="none" w:sz="0" w:space="0" w:color="auto"/>
                  </w:divBdr>
                </w:div>
              </w:divsChild>
            </w:div>
            <w:div w:id="1650595027">
              <w:marLeft w:val="0"/>
              <w:marRight w:val="0"/>
              <w:marTop w:val="0"/>
              <w:marBottom w:val="0"/>
              <w:divBdr>
                <w:top w:val="none" w:sz="0" w:space="0" w:color="auto"/>
                <w:left w:val="none" w:sz="0" w:space="0" w:color="auto"/>
                <w:bottom w:val="none" w:sz="0" w:space="0" w:color="auto"/>
                <w:right w:val="none" w:sz="0" w:space="0" w:color="auto"/>
              </w:divBdr>
              <w:divsChild>
                <w:div w:id="93139260">
                  <w:marLeft w:val="0"/>
                  <w:marRight w:val="0"/>
                  <w:marTop w:val="0"/>
                  <w:marBottom w:val="0"/>
                  <w:divBdr>
                    <w:top w:val="none" w:sz="0" w:space="0" w:color="auto"/>
                    <w:left w:val="none" w:sz="0" w:space="0" w:color="auto"/>
                    <w:bottom w:val="none" w:sz="0" w:space="0" w:color="auto"/>
                    <w:right w:val="none" w:sz="0" w:space="0" w:color="auto"/>
                  </w:divBdr>
                </w:div>
              </w:divsChild>
            </w:div>
            <w:div w:id="2071074199">
              <w:marLeft w:val="0"/>
              <w:marRight w:val="0"/>
              <w:marTop w:val="0"/>
              <w:marBottom w:val="0"/>
              <w:divBdr>
                <w:top w:val="none" w:sz="0" w:space="0" w:color="auto"/>
                <w:left w:val="none" w:sz="0" w:space="0" w:color="auto"/>
                <w:bottom w:val="none" w:sz="0" w:space="0" w:color="auto"/>
                <w:right w:val="none" w:sz="0" w:space="0" w:color="auto"/>
              </w:divBdr>
              <w:divsChild>
                <w:div w:id="7129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5124">
      <w:bodyDiv w:val="1"/>
      <w:marLeft w:val="0"/>
      <w:marRight w:val="0"/>
      <w:marTop w:val="0"/>
      <w:marBottom w:val="0"/>
      <w:divBdr>
        <w:top w:val="none" w:sz="0" w:space="0" w:color="auto"/>
        <w:left w:val="none" w:sz="0" w:space="0" w:color="auto"/>
        <w:bottom w:val="none" w:sz="0" w:space="0" w:color="auto"/>
        <w:right w:val="none" w:sz="0" w:space="0" w:color="auto"/>
      </w:divBdr>
    </w:div>
    <w:div w:id="255748818">
      <w:bodyDiv w:val="1"/>
      <w:marLeft w:val="0"/>
      <w:marRight w:val="0"/>
      <w:marTop w:val="0"/>
      <w:marBottom w:val="0"/>
      <w:divBdr>
        <w:top w:val="none" w:sz="0" w:space="0" w:color="auto"/>
        <w:left w:val="none" w:sz="0" w:space="0" w:color="auto"/>
        <w:bottom w:val="none" w:sz="0" w:space="0" w:color="auto"/>
        <w:right w:val="none" w:sz="0" w:space="0" w:color="auto"/>
      </w:divBdr>
      <w:divsChild>
        <w:div w:id="373651385">
          <w:marLeft w:val="446"/>
          <w:marRight w:val="0"/>
          <w:marTop w:val="134"/>
          <w:marBottom w:val="120"/>
          <w:divBdr>
            <w:top w:val="none" w:sz="0" w:space="0" w:color="auto"/>
            <w:left w:val="none" w:sz="0" w:space="0" w:color="auto"/>
            <w:bottom w:val="none" w:sz="0" w:space="0" w:color="auto"/>
            <w:right w:val="none" w:sz="0" w:space="0" w:color="auto"/>
          </w:divBdr>
        </w:div>
      </w:divsChild>
    </w:div>
    <w:div w:id="269708386">
      <w:bodyDiv w:val="1"/>
      <w:marLeft w:val="0"/>
      <w:marRight w:val="0"/>
      <w:marTop w:val="0"/>
      <w:marBottom w:val="0"/>
      <w:divBdr>
        <w:top w:val="none" w:sz="0" w:space="0" w:color="auto"/>
        <w:left w:val="none" w:sz="0" w:space="0" w:color="auto"/>
        <w:bottom w:val="none" w:sz="0" w:space="0" w:color="auto"/>
        <w:right w:val="none" w:sz="0" w:space="0" w:color="auto"/>
      </w:divBdr>
      <w:divsChild>
        <w:div w:id="334453325">
          <w:marLeft w:val="446"/>
          <w:marRight w:val="0"/>
          <w:marTop w:val="154"/>
          <w:marBottom w:val="120"/>
          <w:divBdr>
            <w:top w:val="none" w:sz="0" w:space="0" w:color="auto"/>
            <w:left w:val="none" w:sz="0" w:space="0" w:color="auto"/>
            <w:bottom w:val="none" w:sz="0" w:space="0" w:color="auto"/>
            <w:right w:val="none" w:sz="0" w:space="0" w:color="auto"/>
          </w:divBdr>
        </w:div>
        <w:div w:id="455805403">
          <w:marLeft w:val="446"/>
          <w:marRight w:val="0"/>
          <w:marTop w:val="154"/>
          <w:marBottom w:val="120"/>
          <w:divBdr>
            <w:top w:val="none" w:sz="0" w:space="0" w:color="auto"/>
            <w:left w:val="none" w:sz="0" w:space="0" w:color="auto"/>
            <w:bottom w:val="none" w:sz="0" w:space="0" w:color="auto"/>
            <w:right w:val="none" w:sz="0" w:space="0" w:color="auto"/>
          </w:divBdr>
        </w:div>
        <w:div w:id="1838810093">
          <w:marLeft w:val="446"/>
          <w:marRight w:val="0"/>
          <w:marTop w:val="154"/>
          <w:marBottom w:val="120"/>
          <w:divBdr>
            <w:top w:val="none" w:sz="0" w:space="0" w:color="auto"/>
            <w:left w:val="none" w:sz="0" w:space="0" w:color="auto"/>
            <w:bottom w:val="none" w:sz="0" w:space="0" w:color="auto"/>
            <w:right w:val="none" w:sz="0" w:space="0" w:color="auto"/>
          </w:divBdr>
        </w:div>
      </w:divsChild>
    </w:div>
    <w:div w:id="269708792">
      <w:bodyDiv w:val="1"/>
      <w:marLeft w:val="0"/>
      <w:marRight w:val="0"/>
      <w:marTop w:val="0"/>
      <w:marBottom w:val="0"/>
      <w:divBdr>
        <w:top w:val="none" w:sz="0" w:space="0" w:color="auto"/>
        <w:left w:val="none" w:sz="0" w:space="0" w:color="auto"/>
        <w:bottom w:val="none" w:sz="0" w:space="0" w:color="auto"/>
        <w:right w:val="none" w:sz="0" w:space="0" w:color="auto"/>
      </w:divBdr>
    </w:div>
    <w:div w:id="318118399">
      <w:bodyDiv w:val="1"/>
      <w:marLeft w:val="0"/>
      <w:marRight w:val="0"/>
      <w:marTop w:val="0"/>
      <w:marBottom w:val="0"/>
      <w:divBdr>
        <w:top w:val="none" w:sz="0" w:space="0" w:color="auto"/>
        <w:left w:val="none" w:sz="0" w:space="0" w:color="auto"/>
        <w:bottom w:val="none" w:sz="0" w:space="0" w:color="auto"/>
        <w:right w:val="none" w:sz="0" w:space="0" w:color="auto"/>
      </w:divBdr>
      <w:divsChild>
        <w:div w:id="930091528">
          <w:marLeft w:val="446"/>
          <w:marRight w:val="0"/>
          <w:marTop w:val="106"/>
          <w:marBottom w:val="0"/>
          <w:divBdr>
            <w:top w:val="none" w:sz="0" w:space="0" w:color="auto"/>
            <w:left w:val="none" w:sz="0" w:space="0" w:color="auto"/>
            <w:bottom w:val="none" w:sz="0" w:space="0" w:color="auto"/>
            <w:right w:val="none" w:sz="0" w:space="0" w:color="auto"/>
          </w:divBdr>
        </w:div>
        <w:div w:id="1023172075">
          <w:marLeft w:val="446"/>
          <w:marRight w:val="0"/>
          <w:marTop w:val="106"/>
          <w:marBottom w:val="0"/>
          <w:divBdr>
            <w:top w:val="none" w:sz="0" w:space="0" w:color="auto"/>
            <w:left w:val="none" w:sz="0" w:space="0" w:color="auto"/>
            <w:bottom w:val="none" w:sz="0" w:space="0" w:color="auto"/>
            <w:right w:val="none" w:sz="0" w:space="0" w:color="auto"/>
          </w:divBdr>
        </w:div>
        <w:div w:id="1319377999">
          <w:marLeft w:val="446"/>
          <w:marRight w:val="0"/>
          <w:marTop w:val="106"/>
          <w:marBottom w:val="0"/>
          <w:divBdr>
            <w:top w:val="none" w:sz="0" w:space="0" w:color="auto"/>
            <w:left w:val="none" w:sz="0" w:space="0" w:color="auto"/>
            <w:bottom w:val="none" w:sz="0" w:space="0" w:color="auto"/>
            <w:right w:val="none" w:sz="0" w:space="0" w:color="auto"/>
          </w:divBdr>
        </w:div>
        <w:div w:id="2054504296">
          <w:marLeft w:val="446"/>
          <w:marRight w:val="0"/>
          <w:marTop w:val="106"/>
          <w:marBottom w:val="0"/>
          <w:divBdr>
            <w:top w:val="none" w:sz="0" w:space="0" w:color="auto"/>
            <w:left w:val="none" w:sz="0" w:space="0" w:color="auto"/>
            <w:bottom w:val="none" w:sz="0" w:space="0" w:color="auto"/>
            <w:right w:val="none" w:sz="0" w:space="0" w:color="auto"/>
          </w:divBdr>
        </w:div>
      </w:divsChild>
    </w:div>
    <w:div w:id="441728288">
      <w:bodyDiv w:val="1"/>
      <w:marLeft w:val="0"/>
      <w:marRight w:val="0"/>
      <w:marTop w:val="0"/>
      <w:marBottom w:val="0"/>
      <w:divBdr>
        <w:top w:val="none" w:sz="0" w:space="0" w:color="auto"/>
        <w:left w:val="none" w:sz="0" w:space="0" w:color="auto"/>
        <w:bottom w:val="none" w:sz="0" w:space="0" w:color="auto"/>
        <w:right w:val="none" w:sz="0" w:space="0" w:color="auto"/>
      </w:divBdr>
      <w:divsChild>
        <w:div w:id="858665594">
          <w:marLeft w:val="0"/>
          <w:marRight w:val="0"/>
          <w:marTop w:val="0"/>
          <w:marBottom w:val="0"/>
          <w:divBdr>
            <w:top w:val="none" w:sz="0" w:space="0" w:color="auto"/>
            <w:left w:val="none" w:sz="0" w:space="0" w:color="auto"/>
            <w:bottom w:val="none" w:sz="0" w:space="0" w:color="auto"/>
            <w:right w:val="none" w:sz="0" w:space="0" w:color="auto"/>
          </w:divBdr>
          <w:divsChild>
            <w:div w:id="952053321">
              <w:marLeft w:val="0"/>
              <w:marRight w:val="0"/>
              <w:marTop w:val="0"/>
              <w:marBottom w:val="0"/>
              <w:divBdr>
                <w:top w:val="none" w:sz="0" w:space="0" w:color="auto"/>
                <w:left w:val="none" w:sz="0" w:space="0" w:color="auto"/>
                <w:bottom w:val="none" w:sz="0" w:space="0" w:color="auto"/>
                <w:right w:val="none" w:sz="0" w:space="0" w:color="auto"/>
              </w:divBdr>
              <w:divsChild>
                <w:div w:id="5796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3545">
      <w:bodyDiv w:val="1"/>
      <w:marLeft w:val="0"/>
      <w:marRight w:val="0"/>
      <w:marTop w:val="0"/>
      <w:marBottom w:val="0"/>
      <w:divBdr>
        <w:top w:val="none" w:sz="0" w:space="0" w:color="auto"/>
        <w:left w:val="none" w:sz="0" w:space="0" w:color="auto"/>
        <w:bottom w:val="none" w:sz="0" w:space="0" w:color="auto"/>
        <w:right w:val="none" w:sz="0" w:space="0" w:color="auto"/>
      </w:divBdr>
      <w:divsChild>
        <w:div w:id="69934309">
          <w:marLeft w:val="0"/>
          <w:marRight w:val="0"/>
          <w:marTop w:val="0"/>
          <w:marBottom w:val="0"/>
          <w:divBdr>
            <w:top w:val="none" w:sz="0" w:space="0" w:color="auto"/>
            <w:left w:val="none" w:sz="0" w:space="0" w:color="auto"/>
            <w:bottom w:val="none" w:sz="0" w:space="0" w:color="auto"/>
            <w:right w:val="none" w:sz="0" w:space="0" w:color="auto"/>
          </w:divBdr>
          <w:divsChild>
            <w:div w:id="253367751">
              <w:marLeft w:val="0"/>
              <w:marRight w:val="0"/>
              <w:marTop w:val="0"/>
              <w:marBottom w:val="0"/>
              <w:divBdr>
                <w:top w:val="none" w:sz="0" w:space="0" w:color="auto"/>
                <w:left w:val="none" w:sz="0" w:space="0" w:color="auto"/>
                <w:bottom w:val="none" w:sz="0" w:space="0" w:color="auto"/>
                <w:right w:val="none" w:sz="0" w:space="0" w:color="auto"/>
              </w:divBdr>
              <w:divsChild>
                <w:div w:id="11397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3296">
      <w:bodyDiv w:val="1"/>
      <w:marLeft w:val="0"/>
      <w:marRight w:val="0"/>
      <w:marTop w:val="0"/>
      <w:marBottom w:val="0"/>
      <w:divBdr>
        <w:top w:val="none" w:sz="0" w:space="0" w:color="auto"/>
        <w:left w:val="none" w:sz="0" w:space="0" w:color="auto"/>
        <w:bottom w:val="none" w:sz="0" w:space="0" w:color="auto"/>
        <w:right w:val="none" w:sz="0" w:space="0" w:color="auto"/>
      </w:divBdr>
      <w:divsChild>
        <w:div w:id="196047717">
          <w:marLeft w:val="446"/>
          <w:marRight w:val="0"/>
          <w:marTop w:val="96"/>
          <w:marBottom w:val="120"/>
          <w:divBdr>
            <w:top w:val="none" w:sz="0" w:space="0" w:color="auto"/>
            <w:left w:val="none" w:sz="0" w:space="0" w:color="auto"/>
            <w:bottom w:val="none" w:sz="0" w:space="0" w:color="auto"/>
            <w:right w:val="none" w:sz="0" w:space="0" w:color="auto"/>
          </w:divBdr>
        </w:div>
      </w:divsChild>
    </w:div>
    <w:div w:id="578518829">
      <w:bodyDiv w:val="1"/>
      <w:marLeft w:val="0"/>
      <w:marRight w:val="0"/>
      <w:marTop w:val="0"/>
      <w:marBottom w:val="0"/>
      <w:divBdr>
        <w:top w:val="none" w:sz="0" w:space="0" w:color="auto"/>
        <w:left w:val="none" w:sz="0" w:space="0" w:color="auto"/>
        <w:bottom w:val="none" w:sz="0" w:space="0" w:color="auto"/>
        <w:right w:val="none" w:sz="0" w:space="0" w:color="auto"/>
      </w:divBdr>
      <w:divsChild>
        <w:div w:id="731852681">
          <w:marLeft w:val="0"/>
          <w:marRight w:val="0"/>
          <w:marTop w:val="0"/>
          <w:marBottom w:val="0"/>
          <w:divBdr>
            <w:top w:val="none" w:sz="0" w:space="0" w:color="auto"/>
            <w:left w:val="none" w:sz="0" w:space="0" w:color="auto"/>
            <w:bottom w:val="none" w:sz="0" w:space="0" w:color="auto"/>
            <w:right w:val="none" w:sz="0" w:space="0" w:color="auto"/>
          </w:divBdr>
          <w:divsChild>
            <w:div w:id="1391223382">
              <w:marLeft w:val="0"/>
              <w:marRight w:val="0"/>
              <w:marTop w:val="0"/>
              <w:marBottom w:val="0"/>
              <w:divBdr>
                <w:top w:val="none" w:sz="0" w:space="0" w:color="auto"/>
                <w:left w:val="none" w:sz="0" w:space="0" w:color="auto"/>
                <w:bottom w:val="none" w:sz="0" w:space="0" w:color="auto"/>
                <w:right w:val="none" w:sz="0" w:space="0" w:color="auto"/>
              </w:divBdr>
              <w:divsChild>
                <w:div w:id="1787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47420">
      <w:bodyDiv w:val="1"/>
      <w:marLeft w:val="0"/>
      <w:marRight w:val="0"/>
      <w:marTop w:val="0"/>
      <w:marBottom w:val="0"/>
      <w:divBdr>
        <w:top w:val="none" w:sz="0" w:space="0" w:color="auto"/>
        <w:left w:val="none" w:sz="0" w:space="0" w:color="auto"/>
        <w:bottom w:val="none" w:sz="0" w:space="0" w:color="auto"/>
        <w:right w:val="none" w:sz="0" w:space="0" w:color="auto"/>
      </w:divBdr>
    </w:div>
    <w:div w:id="713431024">
      <w:bodyDiv w:val="1"/>
      <w:marLeft w:val="0"/>
      <w:marRight w:val="0"/>
      <w:marTop w:val="0"/>
      <w:marBottom w:val="0"/>
      <w:divBdr>
        <w:top w:val="none" w:sz="0" w:space="0" w:color="auto"/>
        <w:left w:val="none" w:sz="0" w:space="0" w:color="auto"/>
        <w:bottom w:val="none" w:sz="0" w:space="0" w:color="auto"/>
        <w:right w:val="none" w:sz="0" w:space="0" w:color="auto"/>
      </w:divBdr>
      <w:divsChild>
        <w:div w:id="998926004">
          <w:marLeft w:val="0"/>
          <w:marRight w:val="0"/>
          <w:marTop w:val="0"/>
          <w:marBottom w:val="0"/>
          <w:divBdr>
            <w:top w:val="none" w:sz="0" w:space="0" w:color="auto"/>
            <w:left w:val="none" w:sz="0" w:space="0" w:color="auto"/>
            <w:bottom w:val="none" w:sz="0" w:space="0" w:color="auto"/>
            <w:right w:val="none" w:sz="0" w:space="0" w:color="auto"/>
          </w:divBdr>
          <w:divsChild>
            <w:div w:id="1974945562">
              <w:marLeft w:val="0"/>
              <w:marRight w:val="0"/>
              <w:marTop w:val="0"/>
              <w:marBottom w:val="0"/>
              <w:divBdr>
                <w:top w:val="none" w:sz="0" w:space="0" w:color="auto"/>
                <w:left w:val="none" w:sz="0" w:space="0" w:color="auto"/>
                <w:bottom w:val="none" w:sz="0" w:space="0" w:color="auto"/>
                <w:right w:val="none" w:sz="0" w:space="0" w:color="auto"/>
              </w:divBdr>
              <w:divsChild>
                <w:div w:id="7907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3731">
      <w:bodyDiv w:val="1"/>
      <w:marLeft w:val="0"/>
      <w:marRight w:val="0"/>
      <w:marTop w:val="0"/>
      <w:marBottom w:val="0"/>
      <w:divBdr>
        <w:top w:val="none" w:sz="0" w:space="0" w:color="auto"/>
        <w:left w:val="none" w:sz="0" w:space="0" w:color="auto"/>
        <w:bottom w:val="none" w:sz="0" w:space="0" w:color="auto"/>
        <w:right w:val="none" w:sz="0" w:space="0" w:color="auto"/>
      </w:divBdr>
      <w:divsChild>
        <w:div w:id="1366756512">
          <w:marLeft w:val="446"/>
          <w:marRight w:val="0"/>
          <w:marTop w:val="115"/>
          <w:marBottom w:val="120"/>
          <w:divBdr>
            <w:top w:val="none" w:sz="0" w:space="0" w:color="auto"/>
            <w:left w:val="none" w:sz="0" w:space="0" w:color="auto"/>
            <w:bottom w:val="none" w:sz="0" w:space="0" w:color="auto"/>
            <w:right w:val="none" w:sz="0" w:space="0" w:color="auto"/>
          </w:divBdr>
        </w:div>
        <w:div w:id="1799103855">
          <w:marLeft w:val="446"/>
          <w:marRight w:val="0"/>
          <w:marTop w:val="115"/>
          <w:marBottom w:val="120"/>
          <w:divBdr>
            <w:top w:val="none" w:sz="0" w:space="0" w:color="auto"/>
            <w:left w:val="none" w:sz="0" w:space="0" w:color="auto"/>
            <w:bottom w:val="none" w:sz="0" w:space="0" w:color="auto"/>
            <w:right w:val="none" w:sz="0" w:space="0" w:color="auto"/>
          </w:divBdr>
        </w:div>
      </w:divsChild>
    </w:div>
    <w:div w:id="734737981">
      <w:bodyDiv w:val="1"/>
      <w:marLeft w:val="0"/>
      <w:marRight w:val="0"/>
      <w:marTop w:val="0"/>
      <w:marBottom w:val="0"/>
      <w:divBdr>
        <w:top w:val="none" w:sz="0" w:space="0" w:color="auto"/>
        <w:left w:val="none" w:sz="0" w:space="0" w:color="auto"/>
        <w:bottom w:val="none" w:sz="0" w:space="0" w:color="auto"/>
        <w:right w:val="none" w:sz="0" w:space="0" w:color="auto"/>
      </w:divBdr>
      <w:divsChild>
        <w:div w:id="815878277">
          <w:marLeft w:val="446"/>
          <w:marRight w:val="0"/>
          <w:marTop w:val="115"/>
          <w:marBottom w:val="120"/>
          <w:divBdr>
            <w:top w:val="none" w:sz="0" w:space="0" w:color="auto"/>
            <w:left w:val="none" w:sz="0" w:space="0" w:color="auto"/>
            <w:bottom w:val="none" w:sz="0" w:space="0" w:color="auto"/>
            <w:right w:val="none" w:sz="0" w:space="0" w:color="auto"/>
          </w:divBdr>
        </w:div>
        <w:div w:id="987712520">
          <w:marLeft w:val="446"/>
          <w:marRight w:val="0"/>
          <w:marTop w:val="115"/>
          <w:marBottom w:val="120"/>
          <w:divBdr>
            <w:top w:val="none" w:sz="0" w:space="0" w:color="auto"/>
            <w:left w:val="none" w:sz="0" w:space="0" w:color="auto"/>
            <w:bottom w:val="none" w:sz="0" w:space="0" w:color="auto"/>
            <w:right w:val="none" w:sz="0" w:space="0" w:color="auto"/>
          </w:divBdr>
        </w:div>
        <w:div w:id="1976059643">
          <w:marLeft w:val="446"/>
          <w:marRight w:val="0"/>
          <w:marTop w:val="115"/>
          <w:marBottom w:val="120"/>
          <w:divBdr>
            <w:top w:val="none" w:sz="0" w:space="0" w:color="auto"/>
            <w:left w:val="none" w:sz="0" w:space="0" w:color="auto"/>
            <w:bottom w:val="none" w:sz="0" w:space="0" w:color="auto"/>
            <w:right w:val="none" w:sz="0" w:space="0" w:color="auto"/>
          </w:divBdr>
        </w:div>
      </w:divsChild>
    </w:div>
    <w:div w:id="829520605">
      <w:bodyDiv w:val="1"/>
      <w:marLeft w:val="0"/>
      <w:marRight w:val="0"/>
      <w:marTop w:val="0"/>
      <w:marBottom w:val="0"/>
      <w:divBdr>
        <w:top w:val="none" w:sz="0" w:space="0" w:color="auto"/>
        <w:left w:val="none" w:sz="0" w:space="0" w:color="auto"/>
        <w:bottom w:val="none" w:sz="0" w:space="0" w:color="auto"/>
        <w:right w:val="none" w:sz="0" w:space="0" w:color="auto"/>
      </w:divBdr>
      <w:divsChild>
        <w:div w:id="1202399390">
          <w:marLeft w:val="446"/>
          <w:marRight w:val="0"/>
          <w:marTop w:val="96"/>
          <w:marBottom w:val="120"/>
          <w:divBdr>
            <w:top w:val="none" w:sz="0" w:space="0" w:color="auto"/>
            <w:left w:val="none" w:sz="0" w:space="0" w:color="auto"/>
            <w:bottom w:val="none" w:sz="0" w:space="0" w:color="auto"/>
            <w:right w:val="none" w:sz="0" w:space="0" w:color="auto"/>
          </w:divBdr>
        </w:div>
        <w:div w:id="1727873146">
          <w:marLeft w:val="446"/>
          <w:marRight w:val="0"/>
          <w:marTop w:val="96"/>
          <w:marBottom w:val="120"/>
          <w:divBdr>
            <w:top w:val="none" w:sz="0" w:space="0" w:color="auto"/>
            <w:left w:val="none" w:sz="0" w:space="0" w:color="auto"/>
            <w:bottom w:val="none" w:sz="0" w:space="0" w:color="auto"/>
            <w:right w:val="none" w:sz="0" w:space="0" w:color="auto"/>
          </w:divBdr>
        </w:div>
        <w:div w:id="1958559674">
          <w:marLeft w:val="446"/>
          <w:marRight w:val="0"/>
          <w:marTop w:val="96"/>
          <w:marBottom w:val="120"/>
          <w:divBdr>
            <w:top w:val="none" w:sz="0" w:space="0" w:color="auto"/>
            <w:left w:val="none" w:sz="0" w:space="0" w:color="auto"/>
            <w:bottom w:val="none" w:sz="0" w:space="0" w:color="auto"/>
            <w:right w:val="none" w:sz="0" w:space="0" w:color="auto"/>
          </w:divBdr>
        </w:div>
      </w:divsChild>
    </w:div>
    <w:div w:id="856581062">
      <w:bodyDiv w:val="1"/>
      <w:marLeft w:val="0"/>
      <w:marRight w:val="0"/>
      <w:marTop w:val="0"/>
      <w:marBottom w:val="0"/>
      <w:divBdr>
        <w:top w:val="none" w:sz="0" w:space="0" w:color="auto"/>
        <w:left w:val="none" w:sz="0" w:space="0" w:color="auto"/>
        <w:bottom w:val="none" w:sz="0" w:space="0" w:color="auto"/>
        <w:right w:val="none" w:sz="0" w:space="0" w:color="auto"/>
      </w:divBdr>
      <w:divsChild>
        <w:div w:id="1695956007">
          <w:marLeft w:val="0"/>
          <w:marRight w:val="0"/>
          <w:marTop w:val="0"/>
          <w:marBottom w:val="0"/>
          <w:divBdr>
            <w:top w:val="none" w:sz="0" w:space="0" w:color="auto"/>
            <w:left w:val="none" w:sz="0" w:space="0" w:color="auto"/>
            <w:bottom w:val="none" w:sz="0" w:space="0" w:color="auto"/>
            <w:right w:val="none" w:sz="0" w:space="0" w:color="auto"/>
          </w:divBdr>
          <w:divsChild>
            <w:div w:id="1320689285">
              <w:marLeft w:val="0"/>
              <w:marRight w:val="0"/>
              <w:marTop w:val="0"/>
              <w:marBottom w:val="0"/>
              <w:divBdr>
                <w:top w:val="none" w:sz="0" w:space="0" w:color="auto"/>
                <w:left w:val="none" w:sz="0" w:space="0" w:color="auto"/>
                <w:bottom w:val="none" w:sz="0" w:space="0" w:color="auto"/>
                <w:right w:val="none" w:sz="0" w:space="0" w:color="auto"/>
              </w:divBdr>
              <w:divsChild>
                <w:div w:id="3985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29936">
      <w:bodyDiv w:val="1"/>
      <w:marLeft w:val="0"/>
      <w:marRight w:val="0"/>
      <w:marTop w:val="0"/>
      <w:marBottom w:val="0"/>
      <w:divBdr>
        <w:top w:val="none" w:sz="0" w:space="0" w:color="auto"/>
        <w:left w:val="none" w:sz="0" w:space="0" w:color="auto"/>
        <w:bottom w:val="none" w:sz="0" w:space="0" w:color="auto"/>
        <w:right w:val="none" w:sz="0" w:space="0" w:color="auto"/>
      </w:divBdr>
    </w:div>
    <w:div w:id="927230417">
      <w:bodyDiv w:val="1"/>
      <w:marLeft w:val="0"/>
      <w:marRight w:val="0"/>
      <w:marTop w:val="0"/>
      <w:marBottom w:val="0"/>
      <w:divBdr>
        <w:top w:val="none" w:sz="0" w:space="0" w:color="auto"/>
        <w:left w:val="none" w:sz="0" w:space="0" w:color="auto"/>
        <w:bottom w:val="none" w:sz="0" w:space="0" w:color="auto"/>
        <w:right w:val="none" w:sz="0" w:space="0" w:color="auto"/>
      </w:divBdr>
      <w:divsChild>
        <w:div w:id="1986544166">
          <w:marLeft w:val="0"/>
          <w:marRight w:val="0"/>
          <w:marTop w:val="0"/>
          <w:marBottom w:val="0"/>
          <w:divBdr>
            <w:top w:val="none" w:sz="0" w:space="0" w:color="auto"/>
            <w:left w:val="none" w:sz="0" w:space="0" w:color="auto"/>
            <w:bottom w:val="none" w:sz="0" w:space="0" w:color="auto"/>
            <w:right w:val="none" w:sz="0" w:space="0" w:color="auto"/>
          </w:divBdr>
          <w:divsChild>
            <w:div w:id="77293265">
              <w:marLeft w:val="0"/>
              <w:marRight w:val="0"/>
              <w:marTop w:val="0"/>
              <w:marBottom w:val="0"/>
              <w:divBdr>
                <w:top w:val="none" w:sz="0" w:space="0" w:color="auto"/>
                <w:left w:val="none" w:sz="0" w:space="0" w:color="auto"/>
                <w:bottom w:val="none" w:sz="0" w:space="0" w:color="auto"/>
                <w:right w:val="none" w:sz="0" w:space="0" w:color="auto"/>
              </w:divBdr>
              <w:divsChild>
                <w:div w:id="4133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0310">
      <w:bodyDiv w:val="1"/>
      <w:marLeft w:val="0"/>
      <w:marRight w:val="0"/>
      <w:marTop w:val="0"/>
      <w:marBottom w:val="0"/>
      <w:divBdr>
        <w:top w:val="none" w:sz="0" w:space="0" w:color="auto"/>
        <w:left w:val="none" w:sz="0" w:space="0" w:color="auto"/>
        <w:bottom w:val="none" w:sz="0" w:space="0" w:color="auto"/>
        <w:right w:val="none" w:sz="0" w:space="0" w:color="auto"/>
      </w:divBdr>
      <w:divsChild>
        <w:div w:id="1044715503">
          <w:marLeft w:val="0"/>
          <w:marRight w:val="0"/>
          <w:marTop w:val="0"/>
          <w:marBottom w:val="0"/>
          <w:divBdr>
            <w:top w:val="none" w:sz="0" w:space="0" w:color="auto"/>
            <w:left w:val="none" w:sz="0" w:space="0" w:color="auto"/>
            <w:bottom w:val="none" w:sz="0" w:space="0" w:color="auto"/>
            <w:right w:val="none" w:sz="0" w:space="0" w:color="auto"/>
          </w:divBdr>
          <w:divsChild>
            <w:div w:id="1927375264">
              <w:marLeft w:val="0"/>
              <w:marRight w:val="0"/>
              <w:marTop w:val="0"/>
              <w:marBottom w:val="0"/>
              <w:divBdr>
                <w:top w:val="none" w:sz="0" w:space="0" w:color="auto"/>
                <w:left w:val="none" w:sz="0" w:space="0" w:color="auto"/>
                <w:bottom w:val="none" w:sz="0" w:space="0" w:color="auto"/>
                <w:right w:val="none" w:sz="0" w:space="0" w:color="auto"/>
              </w:divBdr>
              <w:divsChild>
                <w:div w:id="3455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70602">
      <w:bodyDiv w:val="1"/>
      <w:marLeft w:val="0"/>
      <w:marRight w:val="0"/>
      <w:marTop w:val="0"/>
      <w:marBottom w:val="0"/>
      <w:divBdr>
        <w:top w:val="none" w:sz="0" w:space="0" w:color="auto"/>
        <w:left w:val="none" w:sz="0" w:space="0" w:color="auto"/>
        <w:bottom w:val="none" w:sz="0" w:space="0" w:color="auto"/>
        <w:right w:val="none" w:sz="0" w:space="0" w:color="auto"/>
      </w:divBdr>
      <w:divsChild>
        <w:div w:id="350453470">
          <w:marLeft w:val="0"/>
          <w:marRight w:val="0"/>
          <w:marTop w:val="0"/>
          <w:marBottom w:val="0"/>
          <w:divBdr>
            <w:top w:val="none" w:sz="0" w:space="0" w:color="auto"/>
            <w:left w:val="none" w:sz="0" w:space="0" w:color="auto"/>
            <w:bottom w:val="none" w:sz="0" w:space="0" w:color="auto"/>
            <w:right w:val="none" w:sz="0" w:space="0" w:color="auto"/>
          </w:divBdr>
          <w:divsChild>
            <w:div w:id="906842732">
              <w:marLeft w:val="0"/>
              <w:marRight w:val="0"/>
              <w:marTop w:val="0"/>
              <w:marBottom w:val="0"/>
              <w:divBdr>
                <w:top w:val="none" w:sz="0" w:space="0" w:color="auto"/>
                <w:left w:val="none" w:sz="0" w:space="0" w:color="auto"/>
                <w:bottom w:val="none" w:sz="0" w:space="0" w:color="auto"/>
                <w:right w:val="none" w:sz="0" w:space="0" w:color="auto"/>
              </w:divBdr>
              <w:divsChild>
                <w:div w:id="6779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6193">
      <w:bodyDiv w:val="1"/>
      <w:marLeft w:val="0"/>
      <w:marRight w:val="0"/>
      <w:marTop w:val="0"/>
      <w:marBottom w:val="0"/>
      <w:divBdr>
        <w:top w:val="none" w:sz="0" w:space="0" w:color="auto"/>
        <w:left w:val="none" w:sz="0" w:space="0" w:color="auto"/>
        <w:bottom w:val="none" w:sz="0" w:space="0" w:color="auto"/>
        <w:right w:val="none" w:sz="0" w:space="0" w:color="auto"/>
      </w:divBdr>
      <w:divsChild>
        <w:div w:id="1636060297">
          <w:marLeft w:val="0"/>
          <w:marRight w:val="0"/>
          <w:marTop w:val="0"/>
          <w:marBottom w:val="0"/>
          <w:divBdr>
            <w:top w:val="none" w:sz="0" w:space="0" w:color="auto"/>
            <w:left w:val="none" w:sz="0" w:space="0" w:color="auto"/>
            <w:bottom w:val="none" w:sz="0" w:space="0" w:color="auto"/>
            <w:right w:val="none" w:sz="0" w:space="0" w:color="auto"/>
          </w:divBdr>
          <w:divsChild>
            <w:div w:id="1003897413">
              <w:marLeft w:val="0"/>
              <w:marRight w:val="0"/>
              <w:marTop w:val="0"/>
              <w:marBottom w:val="0"/>
              <w:divBdr>
                <w:top w:val="none" w:sz="0" w:space="0" w:color="auto"/>
                <w:left w:val="none" w:sz="0" w:space="0" w:color="auto"/>
                <w:bottom w:val="none" w:sz="0" w:space="0" w:color="auto"/>
                <w:right w:val="none" w:sz="0" w:space="0" w:color="auto"/>
              </w:divBdr>
              <w:divsChild>
                <w:div w:id="1348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1449">
      <w:bodyDiv w:val="1"/>
      <w:marLeft w:val="0"/>
      <w:marRight w:val="0"/>
      <w:marTop w:val="0"/>
      <w:marBottom w:val="0"/>
      <w:divBdr>
        <w:top w:val="none" w:sz="0" w:space="0" w:color="auto"/>
        <w:left w:val="none" w:sz="0" w:space="0" w:color="auto"/>
        <w:bottom w:val="none" w:sz="0" w:space="0" w:color="auto"/>
        <w:right w:val="none" w:sz="0" w:space="0" w:color="auto"/>
      </w:divBdr>
      <w:divsChild>
        <w:div w:id="1297224660">
          <w:marLeft w:val="0"/>
          <w:marRight w:val="0"/>
          <w:marTop w:val="0"/>
          <w:marBottom w:val="0"/>
          <w:divBdr>
            <w:top w:val="none" w:sz="0" w:space="0" w:color="auto"/>
            <w:left w:val="none" w:sz="0" w:space="0" w:color="auto"/>
            <w:bottom w:val="none" w:sz="0" w:space="0" w:color="auto"/>
            <w:right w:val="none" w:sz="0" w:space="0" w:color="auto"/>
          </w:divBdr>
          <w:divsChild>
            <w:div w:id="1513959880">
              <w:marLeft w:val="0"/>
              <w:marRight w:val="0"/>
              <w:marTop w:val="0"/>
              <w:marBottom w:val="0"/>
              <w:divBdr>
                <w:top w:val="none" w:sz="0" w:space="0" w:color="auto"/>
                <w:left w:val="none" w:sz="0" w:space="0" w:color="auto"/>
                <w:bottom w:val="none" w:sz="0" w:space="0" w:color="auto"/>
                <w:right w:val="none" w:sz="0" w:space="0" w:color="auto"/>
              </w:divBdr>
              <w:divsChild>
                <w:div w:id="9816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4328">
      <w:bodyDiv w:val="1"/>
      <w:marLeft w:val="0"/>
      <w:marRight w:val="0"/>
      <w:marTop w:val="0"/>
      <w:marBottom w:val="0"/>
      <w:divBdr>
        <w:top w:val="none" w:sz="0" w:space="0" w:color="auto"/>
        <w:left w:val="none" w:sz="0" w:space="0" w:color="auto"/>
        <w:bottom w:val="none" w:sz="0" w:space="0" w:color="auto"/>
        <w:right w:val="none" w:sz="0" w:space="0" w:color="auto"/>
      </w:divBdr>
      <w:divsChild>
        <w:div w:id="890384630">
          <w:marLeft w:val="0"/>
          <w:marRight w:val="0"/>
          <w:marTop w:val="0"/>
          <w:marBottom w:val="0"/>
          <w:divBdr>
            <w:top w:val="none" w:sz="0" w:space="0" w:color="auto"/>
            <w:left w:val="none" w:sz="0" w:space="0" w:color="auto"/>
            <w:bottom w:val="none" w:sz="0" w:space="0" w:color="auto"/>
            <w:right w:val="none" w:sz="0" w:space="0" w:color="auto"/>
          </w:divBdr>
          <w:divsChild>
            <w:div w:id="1961646298">
              <w:marLeft w:val="0"/>
              <w:marRight w:val="0"/>
              <w:marTop w:val="0"/>
              <w:marBottom w:val="0"/>
              <w:divBdr>
                <w:top w:val="none" w:sz="0" w:space="0" w:color="auto"/>
                <w:left w:val="none" w:sz="0" w:space="0" w:color="auto"/>
                <w:bottom w:val="none" w:sz="0" w:space="0" w:color="auto"/>
                <w:right w:val="none" w:sz="0" w:space="0" w:color="auto"/>
              </w:divBdr>
              <w:divsChild>
                <w:div w:id="20883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01242">
      <w:bodyDiv w:val="1"/>
      <w:marLeft w:val="0"/>
      <w:marRight w:val="0"/>
      <w:marTop w:val="0"/>
      <w:marBottom w:val="0"/>
      <w:divBdr>
        <w:top w:val="none" w:sz="0" w:space="0" w:color="auto"/>
        <w:left w:val="none" w:sz="0" w:space="0" w:color="auto"/>
        <w:bottom w:val="none" w:sz="0" w:space="0" w:color="auto"/>
        <w:right w:val="none" w:sz="0" w:space="0" w:color="auto"/>
      </w:divBdr>
      <w:divsChild>
        <w:div w:id="40713192">
          <w:marLeft w:val="0"/>
          <w:marRight w:val="0"/>
          <w:marTop w:val="0"/>
          <w:marBottom w:val="0"/>
          <w:divBdr>
            <w:top w:val="none" w:sz="0" w:space="0" w:color="auto"/>
            <w:left w:val="none" w:sz="0" w:space="0" w:color="auto"/>
            <w:bottom w:val="none" w:sz="0" w:space="0" w:color="auto"/>
            <w:right w:val="none" w:sz="0" w:space="0" w:color="auto"/>
          </w:divBdr>
          <w:divsChild>
            <w:div w:id="53434060">
              <w:marLeft w:val="0"/>
              <w:marRight w:val="0"/>
              <w:marTop w:val="0"/>
              <w:marBottom w:val="0"/>
              <w:divBdr>
                <w:top w:val="none" w:sz="0" w:space="0" w:color="auto"/>
                <w:left w:val="none" w:sz="0" w:space="0" w:color="auto"/>
                <w:bottom w:val="none" w:sz="0" w:space="0" w:color="auto"/>
                <w:right w:val="none" w:sz="0" w:space="0" w:color="auto"/>
              </w:divBdr>
              <w:divsChild>
                <w:div w:id="20612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6009">
      <w:bodyDiv w:val="1"/>
      <w:marLeft w:val="0"/>
      <w:marRight w:val="0"/>
      <w:marTop w:val="0"/>
      <w:marBottom w:val="0"/>
      <w:divBdr>
        <w:top w:val="none" w:sz="0" w:space="0" w:color="auto"/>
        <w:left w:val="none" w:sz="0" w:space="0" w:color="auto"/>
        <w:bottom w:val="none" w:sz="0" w:space="0" w:color="auto"/>
        <w:right w:val="none" w:sz="0" w:space="0" w:color="auto"/>
      </w:divBdr>
      <w:divsChild>
        <w:div w:id="550389951">
          <w:marLeft w:val="0"/>
          <w:marRight w:val="0"/>
          <w:marTop w:val="0"/>
          <w:marBottom w:val="0"/>
          <w:divBdr>
            <w:top w:val="none" w:sz="0" w:space="0" w:color="auto"/>
            <w:left w:val="none" w:sz="0" w:space="0" w:color="auto"/>
            <w:bottom w:val="none" w:sz="0" w:space="0" w:color="auto"/>
            <w:right w:val="none" w:sz="0" w:space="0" w:color="auto"/>
          </w:divBdr>
          <w:divsChild>
            <w:div w:id="38021854">
              <w:marLeft w:val="0"/>
              <w:marRight w:val="0"/>
              <w:marTop w:val="0"/>
              <w:marBottom w:val="0"/>
              <w:divBdr>
                <w:top w:val="none" w:sz="0" w:space="0" w:color="auto"/>
                <w:left w:val="none" w:sz="0" w:space="0" w:color="auto"/>
                <w:bottom w:val="none" w:sz="0" w:space="0" w:color="auto"/>
                <w:right w:val="none" w:sz="0" w:space="0" w:color="auto"/>
              </w:divBdr>
              <w:divsChild>
                <w:div w:id="7351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159">
      <w:bodyDiv w:val="1"/>
      <w:marLeft w:val="0"/>
      <w:marRight w:val="0"/>
      <w:marTop w:val="0"/>
      <w:marBottom w:val="0"/>
      <w:divBdr>
        <w:top w:val="none" w:sz="0" w:space="0" w:color="auto"/>
        <w:left w:val="none" w:sz="0" w:space="0" w:color="auto"/>
        <w:bottom w:val="none" w:sz="0" w:space="0" w:color="auto"/>
        <w:right w:val="none" w:sz="0" w:space="0" w:color="auto"/>
      </w:divBdr>
    </w:div>
    <w:div w:id="1638605789">
      <w:bodyDiv w:val="1"/>
      <w:marLeft w:val="0"/>
      <w:marRight w:val="0"/>
      <w:marTop w:val="0"/>
      <w:marBottom w:val="0"/>
      <w:divBdr>
        <w:top w:val="none" w:sz="0" w:space="0" w:color="auto"/>
        <w:left w:val="none" w:sz="0" w:space="0" w:color="auto"/>
        <w:bottom w:val="none" w:sz="0" w:space="0" w:color="auto"/>
        <w:right w:val="none" w:sz="0" w:space="0" w:color="auto"/>
      </w:divBdr>
      <w:divsChild>
        <w:div w:id="227805694">
          <w:marLeft w:val="446"/>
          <w:marRight w:val="0"/>
          <w:marTop w:val="115"/>
          <w:marBottom w:val="120"/>
          <w:divBdr>
            <w:top w:val="none" w:sz="0" w:space="0" w:color="auto"/>
            <w:left w:val="none" w:sz="0" w:space="0" w:color="auto"/>
            <w:bottom w:val="none" w:sz="0" w:space="0" w:color="auto"/>
            <w:right w:val="none" w:sz="0" w:space="0" w:color="auto"/>
          </w:divBdr>
        </w:div>
      </w:divsChild>
    </w:div>
    <w:div w:id="1639073264">
      <w:bodyDiv w:val="1"/>
      <w:marLeft w:val="0"/>
      <w:marRight w:val="0"/>
      <w:marTop w:val="0"/>
      <w:marBottom w:val="0"/>
      <w:divBdr>
        <w:top w:val="none" w:sz="0" w:space="0" w:color="auto"/>
        <w:left w:val="none" w:sz="0" w:space="0" w:color="auto"/>
        <w:bottom w:val="none" w:sz="0" w:space="0" w:color="auto"/>
        <w:right w:val="none" w:sz="0" w:space="0" w:color="auto"/>
      </w:divBdr>
      <w:divsChild>
        <w:div w:id="1233396150">
          <w:marLeft w:val="0"/>
          <w:marRight w:val="0"/>
          <w:marTop w:val="0"/>
          <w:marBottom w:val="0"/>
          <w:divBdr>
            <w:top w:val="none" w:sz="0" w:space="0" w:color="auto"/>
            <w:left w:val="none" w:sz="0" w:space="0" w:color="auto"/>
            <w:bottom w:val="none" w:sz="0" w:space="0" w:color="auto"/>
            <w:right w:val="none" w:sz="0" w:space="0" w:color="auto"/>
          </w:divBdr>
          <w:divsChild>
            <w:div w:id="1061098102">
              <w:marLeft w:val="0"/>
              <w:marRight w:val="0"/>
              <w:marTop w:val="0"/>
              <w:marBottom w:val="0"/>
              <w:divBdr>
                <w:top w:val="none" w:sz="0" w:space="0" w:color="auto"/>
                <w:left w:val="none" w:sz="0" w:space="0" w:color="auto"/>
                <w:bottom w:val="none" w:sz="0" w:space="0" w:color="auto"/>
                <w:right w:val="none" w:sz="0" w:space="0" w:color="auto"/>
              </w:divBdr>
              <w:divsChild>
                <w:div w:id="19982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2292">
      <w:bodyDiv w:val="1"/>
      <w:marLeft w:val="0"/>
      <w:marRight w:val="0"/>
      <w:marTop w:val="0"/>
      <w:marBottom w:val="0"/>
      <w:divBdr>
        <w:top w:val="none" w:sz="0" w:space="0" w:color="auto"/>
        <w:left w:val="none" w:sz="0" w:space="0" w:color="auto"/>
        <w:bottom w:val="none" w:sz="0" w:space="0" w:color="auto"/>
        <w:right w:val="none" w:sz="0" w:space="0" w:color="auto"/>
      </w:divBdr>
      <w:divsChild>
        <w:div w:id="1351488189">
          <w:marLeft w:val="0"/>
          <w:marRight w:val="0"/>
          <w:marTop w:val="0"/>
          <w:marBottom w:val="0"/>
          <w:divBdr>
            <w:top w:val="none" w:sz="0" w:space="0" w:color="auto"/>
            <w:left w:val="none" w:sz="0" w:space="0" w:color="auto"/>
            <w:bottom w:val="none" w:sz="0" w:space="0" w:color="auto"/>
            <w:right w:val="none" w:sz="0" w:space="0" w:color="auto"/>
          </w:divBdr>
          <w:divsChild>
            <w:div w:id="970287624">
              <w:marLeft w:val="0"/>
              <w:marRight w:val="0"/>
              <w:marTop w:val="0"/>
              <w:marBottom w:val="0"/>
              <w:divBdr>
                <w:top w:val="none" w:sz="0" w:space="0" w:color="auto"/>
                <w:left w:val="none" w:sz="0" w:space="0" w:color="auto"/>
                <w:bottom w:val="none" w:sz="0" w:space="0" w:color="auto"/>
                <w:right w:val="none" w:sz="0" w:space="0" w:color="auto"/>
              </w:divBdr>
              <w:divsChild>
                <w:div w:id="8949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3856">
      <w:bodyDiv w:val="1"/>
      <w:marLeft w:val="0"/>
      <w:marRight w:val="0"/>
      <w:marTop w:val="0"/>
      <w:marBottom w:val="0"/>
      <w:divBdr>
        <w:top w:val="none" w:sz="0" w:space="0" w:color="auto"/>
        <w:left w:val="none" w:sz="0" w:space="0" w:color="auto"/>
        <w:bottom w:val="none" w:sz="0" w:space="0" w:color="auto"/>
        <w:right w:val="none" w:sz="0" w:space="0" w:color="auto"/>
      </w:divBdr>
      <w:divsChild>
        <w:div w:id="91517576">
          <w:marLeft w:val="0"/>
          <w:marRight w:val="0"/>
          <w:marTop w:val="0"/>
          <w:marBottom w:val="0"/>
          <w:divBdr>
            <w:top w:val="none" w:sz="0" w:space="0" w:color="auto"/>
            <w:left w:val="none" w:sz="0" w:space="0" w:color="auto"/>
            <w:bottom w:val="none" w:sz="0" w:space="0" w:color="auto"/>
            <w:right w:val="none" w:sz="0" w:space="0" w:color="auto"/>
          </w:divBdr>
          <w:divsChild>
            <w:div w:id="32078820">
              <w:marLeft w:val="0"/>
              <w:marRight w:val="0"/>
              <w:marTop w:val="0"/>
              <w:marBottom w:val="0"/>
              <w:divBdr>
                <w:top w:val="none" w:sz="0" w:space="0" w:color="auto"/>
                <w:left w:val="none" w:sz="0" w:space="0" w:color="auto"/>
                <w:bottom w:val="none" w:sz="0" w:space="0" w:color="auto"/>
                <w:right w:val="none" w:sz="0" w:space="0" w:color="auto"/>
              </w:divBdr>
              <w:divsChild>
                <w:div w:id="7783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538">
      <w:bodyDiv w:val="1"/>
      <w:marLeft w:val="0"/>
      <w:marRight w:val="0"/>
      <w:marTop w:val="0"/>
      <w:marBottom w:val="0"/>
      <w:divBdr>
        <w:top w:val="none" w:sz="0" w:space="0" w:color="auto"/>
        <w:left w:val="none" w:sz="0" w:space="0" w:color="auto"/>
        <w:bottom w:val="none" w:sz="0" w:space="0" w:color="auto"/>
        <w:right w:val="none" w:sz="0" w:space="0" w:color="auto"/>
      </w:divBdr>
    </w:div>
    <w:div w:id="1817332740">
      <w:bodyDiv w:val="1"/>
      <w:marLeft w:val="0"/>
      <w:marRight w:val="0"/>
      <w:marTop w:val="0"/>
      <w:marBottom w:val="0"/>
      <w:divBdr>
        <w:top w:val="none" w:sz="0" w:space="0" w:color="auto"/>
        <w:left w:val="none" w:sz="0" w:space="0" w:color="auto"/>
        <w:bottom w:val="none" w:sz="0" w:space="0" w:color="auto"/>
        <w:right w:val="none" w:sz="0" w:space="0" w:color="auto"/>
      </w:divBdr>
      <w:divsChild>
        <w:div w:id="1390768572">
          <w:marLeft w:val="0"/>
          <w:marRight w:val="0"/>
          <w:marTop w:val="0"/>
          <w:marBottom w:val="0"/>
          <w:divBdr>
            <w:top w:val="none" w:sz="0" w:space="0" w:color="auto"/>
            <w:left w:val="none" w:sz="0" w:space="0" w:color="auto"/>
            <w:bottom w:val="none" w:sz="0" w:space="0" w:color="auto"/>
            <w:right w:val="none" w:sz="0" w:space="0" w:color="auto"/>
          </w:divBdr>
          <w:divsChild>
            <w:div w:id="1506436752">
              <w:marLeft w:val="0"/>
              <w:marRight w:val="0"/>
              <w:marTop w:val="0"/>
              <w:marBottom w:val="0"/>
              <w:divBdr>
                <w:top w:val="none" w:sz="0" w:space="0" w:color="auto"/>
                <w:left w:val="none" w:sz="0" w:space="0" w:color="auto"/>
                <w:bottom w:val="none" w:sz="0" w:space="0" w:color="auto"/>
                <w:right w:val="none" w:sz="0" w:space="0" w:color="auto"/>
              </w:divBdr>
              <w:divsChild>
                <w:div w:id="17145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1993">
      <w:bodyDiv w:val="1"/>
      <w:marLeft w:val="0"/>
      <w:marRight w:val="0"/>
      <w:marTop w:val="0"/>
      <w:marBottom w:val="0"/>
      <w:divBdr>
        <w:top w:val="none" w:sz="0" w:space="0" w:color="auto"/>
        <w:left w:val="none" w:sz="0" w:space="0" w:color="auto"/>
        <w:bottom w:val="none" w:sz="0" w:space="0" w:color="auto"/>
        <w:right w:val="none" w:sz="0" w:space="0" w:color="auto"/>
      </w:divBdr>
      <w:divsChild>
        <w:div w:id="1056011141">
          <w:marLeft w:val="0"/>
          <w:marRight w:val="0"/>
          <w:marTop w:val="0"/>
          <w:marBottom w:val="0"/>
          <w:divBdr>
            <w:top w:val="none" w:sz="0" w:space="0" w:color="auto"/>
            <w:left w:val="none" w:sz="0" w:space="0" w:color="auto"/>
            <w:bottom w:val="none" w:sz="0" w:space="0" w:color="auto"/>
            <w:right w:val="none" w:sz="0" w:space="0" w:color="auto"/>
          </w:divBdr>
          <w:divsChild>
            <w:div w:id="485706008">
              <w:marLeft w:val="0"/>
              <w:marRight w:val="0"/>
              <w:marTop w:val="0"/>
              <w:marBottom w:val="0"/>
              <w:divBdr>
                <w:top w:val="none" w:sz="0" w:space="0" w:color="auto"/>
                <w:left w:val="none" w:sz="0" w:space="0" w:color="auto"/>
                <w:bottom w:val="none" w:sz="0" w:space="0" w:color="auto"/>
                <w:right w:val="none" w:sz="0" w:space="0" w:color="auto"/>
              </w:divBdr>
              <w:divsChild>
                <w:div w:id="12802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2988">
      <w:bodyDiv w:val="1"/>
      <w:marLeft w:val="0"/>
      <w:marRight w:val="0"/>
      <w:marTop w:val="0"/>
      <w:marBottom w:val="0"/>
      <w:divBdr>
        <w:top w:val="none" w:sz="0" w:space="0" w:color="auto"/>
        <w:left w:val="none" w:sz="0" w:space="0" w:color="auto"/>
        <w:bottom w:val="none" w:sz="0" w:space="0" w:color="auto"/>
        <w:right w:val="none" w:sz="0" w:space="0" w:color="auto"/>
      </w:divBdr>
      <w:divsChild>
        <w:div w:id="610673630">
          <w:marLeft w:val="576"/>
          <w:marRight w:val="0"/>
          <w:marTop w:val="106"/>
          <w:marBottom w:val="120"/>
          <w:divBdr>
            <w:top w:val="none" w:sz="0" w:space="0" w:color="auto"/>
            <w:left w:val="none" w:sz="0" w:space="0" w:color="auto"/>
            <w:bottom w:val="none" w:sz="0" w:space="0" w:color="auto"/>
            <w:right w:val="none" w:sz="0" w:space="0" w:color="auto"/>
          </w:divBdr>
        </w:div>
        <w:div w:id="1361276752">
          <w:marLeft w:val="576"/>
          <w:marRight w:val="0"/>
          <w:marTop w:val="106"/>
          <w:marBottom w:val="120"/>
          <w:divBdr>
            <w:top w:val="none" w:sz="0" w:space="0" w:color="auto"/>
            <w:left w:val="none" w:sz="0" w:space="0" w:color="auto"/>
            <w:bottom w:val="none" w:sz="0" w:space="0" w:color="auto"/>
            <w:right w:val="none" w:sz="0" w:space="0" w:color="auto"/>
          </w:divBdr>
        </w:div>
        <w:div w:id="1436822153">
          <w:marLeft w:val="576"/>
          <w:marRight w:val="0"/>
          <w:marTop w:val="106"/>
          <w:marBottom w:val="120"/>
          <w:divBdr>
            <w:top w:val="none" w:sz="0" w:space="0" w:color="auto"/>
            <w:left w:val="none" w:sz="0" w:space="0" w:color="auto"/>
            <w:bottom w:val="none" w:sz="0" w:space="0" w:color="auto"/>
            <w:right w:val="none" w:sz="0" w:space="0" w:color="auto"/>
          </w:divBdr>
        </w:div>
      </w:divsChild>
    </w:div>
    <w:div w:id="1858537693">
      <w:bodyDiv w:val="1"/>
      <w:marLeft w:val="0"/>
      <w:marRight w:val="0"/>
      <w:marTop w:val="0"/>
      <w:marBottom w:val="0"/>
      <w:divBdr>
        <w:top w:val="none" w:sz="0" w:space="0" w:color="auto"/>
        <w:left w:val="none" w:sz="0" w:space="0" w:color="auto"/>
        <w:bottom w:val="none" w:sz="0" w:space="0" w:color="auto"/>
        <w:right w:val="none" w:sz="0" w:space="0" w:color="auto"/>
      </w:divBdr>
      <w:divsChild>
        <w:div w:id="625507576">
          <w:marLeft w:val="0"/>
          <w:marRight w:val="0"/>
          <w:marTop w:val="0"/>
          <w:marBottom w:val="0"/>
          <w:divBdr>
            <w:top w:val="none" w:sz="0" w:space="0" w:color="auto"/>
            <w:left w:val="none" w:sz="0" w:space="0" w:color="auto"/>
            <w:bottom w:val="none" w:sz="0" w:space="0" w:color="auto"/>
            <w:right w:val="none" w:sz="0" w:space="0" w:color="auto"/>
          </w:divBdr>
          <w:divsChild>
            <w:div w:id="1055161257">
              <w:marLeft w:val="0"/>
              <w:marRight w:val="0"/>
              <w:marTop w:val="0"/>
              <w:marBottom w:val="0"/>
              <w:divBdr>
                <w:top w:val="none" w:sz="0" w:space="0" w:color="auto"/>
                <w:left w:val="none" w:sz="0" w:space="0" w:color="auto"/>
                <w:bottom w:val="none" w:sz="0" w:space="0" w:color="auto"/>
                <w:right w:val="none" w:sz="0" w:space="0" w:color="auto"/>
              </w:divBdr>
              <w:divsChild>
                <w:div w:id="19221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074">
      <w:bodyDiv w:val="1"/>
      <w:marLeft w:val="0"/>
      <w:marRight w:val="0"/>
      <w:marTop w:val="0"/>
      <w:marBottom w:val="0"/>
      <w:divBdr>
        <w:top w:val="none" w:sz="0" w:space="0" w:color="auto"/>
        <w:left w:val="none" w:sz="0" w:space="0" w:color="auto"/>
        <w:bottom w:val="none" w:sz="0" w:space="0" w:color="auto"/>
        <w:right w:val="none" w:sz="0" w:space="0" w:color="auto"/>
      </w:divBdr>
      <w:divsChild>
        <w:div w:id="828912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955793">
      <w:bodyDiv w:val="1"/>
      <w:marLeft w:val="0"/>
      <w:marRight w:val="0"/>
      <w:marTop w:val="0"/>
      <w:marBottom w:val="0"/>
      <w:divBdr>
        <w:top w:val="none" w:sz="0" w:space="0" w:color="auto"/>
        <w:left w:val="none" w:sz="0" w:space="0" w:color="auto"/>
        <w:bottom w:val="none" w:sz="0" w:space="0" w:color="auto"/>
        <w:right w:val="none" w:sz="0" w:space="0" w:color="auto"/>
      </w:divBdr>
      <w:divsChild>
        <w:div w:id="232855149">
          <w:marLeft w:val="446"/>
          <w:marRight w:val="0"/>
          <w:marTop w:val="96"/>
          <w:marBottom w:val="120"/>
          <w:divBdr>
            <w:top w:val="none" w:sz="0" w:space="0" w:color="auto"/>
            <w:left w:val="none" w:sz="0" w:space="0" w:color="auto"/>
            <w:bottom w:val="none" w:sz="0" w:space="0" w:color="auto"/>
            <w:right w:val="none" w:sz="0" w:space="0" w:color="auto"/>
          </w:divBdr>
        </w:div>
        <w:div w:id="876545852">
          <w:marLeft w:val="446"/>
          <w:marRight w:val="0"/>
          <w:marTop w:val="96"/>
          <w:marBottom w:val="120"/>
          <w:divBdr>
            <w:top w:val="none" w:sz="0" w:space="0" w:color="auto"/>
            <w:left w:val="none" w:sz="0" w:space="0" w:color="auto"/>
            <w:bottom w:val="none" w:sz="0" w:space="0" w:color="auto"/>
            <w:right w:val="none" w:sz="0" w:space="0" w:color="auto"/>
          </w:divBdr>
        </w:div>
        <w:div w:id="1365792013">
          <w:marLeft w:val="446"/>
          <w:marRight w:val="0"/>
          <w:marTop w:val="96"/>
          <w:marBottom w:val="120"/>
          <w:divBdr>
            <w:top w:val="none" w:sz="0" w:space="0" w:color="auto"/>
            <w:left w:val="none" w:sz="0" w:space="0" w:color="auto"/>
            <w:bottom w:val="none" w:sz="0" w:space="0" w:color="auto"/>
            <w:right w:val="none" w:sz="0" w:space="0" w:color="auto"/>
          </w:divBdr>
        </w:div>
        <w:div w:id="2004046033">
          <w:marLeft w:val="446"/>
          <w:marRight w:val="0"/>
          <w:marTop w:val="96"/>
          <w:marBottom w:val="120"/>
          <w:divBdr>
            <w:top w:val="none" w:sz="0" w:space="0" w:color="auto"/>
            <w:left w:val="none" w:sz="0" w:space="0" w:color="auto"/>
            <w:bottom w:val="none" w:sz="0" w:space="0" w:color="auto"/>
            <w:right w:val="none" w:sz="0" w:space="0" w:color="auto"/>
          </w:divBdr>
        </w:div>
      </w:divsChild>
    </w:div>
    <w:div w:id="1936089433">
      <w:bodyDiv w:val="1"/>
      <w:marLeft w:val="0"/>
      <w:marRight w:val="0"/>
      <w:marTop w:val="0"/>
      <w:marBottom w:val="0"/>
      <w:divBdr>
        <w:top w:val="none" w:sz="0" w:space="0" w:color="auto"/>
        <w:left w:val="none" w:sz="0" w:space="0" w:color="auto"/>
        <w:bottom w:val="none" w:sz="0" w:space="0" w:color="auto"/>
        <w:right w:val="none" w:sz="0" w:space="0" w:color="auto"/>
      </w:divBdr>
      <w:divsChild>
        <w:div w:id="695497882">
          <w:marLeft w:val="0"/>
          <w:marRight w:val="0"/>
          <w:marTop w:val="0"/>
          <w:marBottom w:val="0"/>
          <w:divBdr>
            <w:top w:val="none" w:sz="0" w:space="0" w:color="auto"/>
            <w:left w:val="none" w:sz="0" w:space="0" w:color="auto"/>
            <w:bottom w:val="none" w:sz="0" w:space="0" w:color="auto"/>
            <w:right w:val="none" w:sz="0" w:space="0" w:color="auto"/>
          </w:divBdr>
          <w:divsChild>
            <w:div w:id="1252540955">
              <w:marLeft w:val="0"/>
              <w:marRight w:val="0"/>
              <w:marTop w:val="0"/>
              <w:marBottom w:val="0"/>
              <w:divBdr>
                <w:top w:val="none" w:sz="0" w:space="0" w:color="auto"/>
                <w:left w:val="none" w:sz="0" w:space="0" w:color="auto"/>
                <w:bottom w:val="none" w:sz="0" w:space="0" w:color="auto"/>
                <w:right w:val="none" w:sz="0" w:space="0" w:color="auto"/>
              </w:divBdr>
              <w:divsChild>
                <w:div w:id="1466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3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C:\Users\lenovo\Desktop\desktop\Amafoto%20y'amaherena\newest\Integrated%20Training%20Manual%20draft%205.docx" TargetMode="External"/><Relationship Id="rId26" Type="http://schemas.openxmlformats.org/officeDocument/2006/relationships/diagramData" Target="diagrams/data1.xml"/><Relationship Id="rId39" Type="http://schemas.openxmlformats.org/officeDocument/2006/relationships/image" Target="media/image10.png"/><Relationship Id="rId21" Type="http://schemas.openxmlformats.org/officeDocument/2006/relationships/hyperlink" Target="file:///C:\Users\lenovo\Desktop\desktop\Amafoto%20y'amaherena\newest\Integrated%20Training%20Manual%20draft%205.docx" TargetMode="External"/><Relationship Id="rId34" Type="http://schemas.openxmlformats.org/officeDocument/2006/relationships/diagramQuickStyle" Target="diagrams/quickStyle2.xml"/><Relationship Id="rId42" Type="http://schemas.openxmlformats.org/officeDocument/2006/relationships/footer" Target="footer2.xm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lenovo\Desktop\desktop\Amafoto%20y'amaherena\newest\Integrated%20Training%20Manual%20draft%205.docx" TargetMode="External"/><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image" Target="media/image5.tiff"/><Relationship Id="rId32" Type="http://schemas.openxmlformats.org/officeDocument/2006/relationships/diagramData" Target="diagrams/data2.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hyperlink" Target="https://cdkn.org/project/rwanda-national-climate-environment-fund-fonerwa/" TargetMode="External"/><Relationship Id="rId23" Type="http://schemas.openxmlformats.org/officeDocument/2006/relationships/image" Target="media/image4.jpe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C:\Users\lenovo\Desktop\desktop\Amafoto%20y'amaherena\newest\Integrated%20Training%20Manual%20draft%205.docx" TargetMode="External"/><Relationship Id="rId31" Type="http://schemas.openxmlformats.org/officeDocument/2006/relationships/image" Target="media/image7.png"/><Relationship Id="rId44"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file:///C:\Users\lenovo\Desktop\desktop\Amafoto%20y'amaherena\newest\Integrated%20Training%20Manual%20draft%205.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2.jpeg"/><Relationship Id="rId48" Type="http://schemas.openxmlformats.org/officeDocument/2006/relationships/hyperlink" Target="https://wedo.org/wp-content/uploads/2018/04/2018-Edition-of-Pocket-Guide-to-Gender_1.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C:\Users\lenovo\Desktop\desktop\Amafoto%20y'amaherena\newest\Integrated%20Training%20Manual%20draft%205.docx" TargetMode="External"/><Relationship Id="rId25" Type="http://schemas.openxmlformats.org/officeDocument/2006/relationships/image" Target="media/image6.png"/><Relationship Id="rId33" Type="http://schemas.openxmlformats.org/officeDocument/2006/relationships/diagramLayout" Target="diagrams/layout2.xml"/><Relationship Id="rId38" Type="http://schemas.openxmlformats.org/officeDocument/2006/relationships/image" Target="media/image9.png"/><Relationship Id="rId46" Type="http://schemas.openxmlformats.org/officeDocument/2006/relationships/image" Target="media/image15.jpeg"/><Relationship Id="rId20" Type="http://schemas.openxmlformats.org/officeDocument/2006/relationships/hyperlink" Target="file:///C:\Users\lenovo\Desktop\desktop\Amafoto%20y'amaherena\newest\Integrated%20Training%20Manual%20draft%205.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B235E-79F2-6545-9F02-B6A35E2C64A6}" type="doc">
      <dgm:prSet loTypeId="urn:microsoft.com/office/officeart/2005/8/layout/process1" loCatId="process" qsTypeId="urn:microsoft.com/office/officeart/2005/8/quickstyle/simple4" qsCatId="simple" csTypeId="urn:microsoft.com/office/officeart/2005/8/colors/accent1_2" csCatId="accent1" phldr="1"/>
      <dgm:spPr/>
    </dgm:pt>
    <dgm:pt modelId="{9F1D38E0-4512-8A40-B7D2-AB760ED338A7}">
      <dgm:prSet phldrT="[Text]"/>
      <dgm:spPr/>
      <dgm:t>
        <a:bodyPr/>
        <a:lstStyle/>
        <a:p>
          <a:pPr algn="ctr"/>
          <a:r>
            <a:rPr lang="en-GB"/>
            <a:t>Human rights</a:t>
          </a:r>
        </a:p>
      </dgm:t>
    </dgm:pt>
    <dgm:pt modelId="{74E2229B-886C-F941-A141-0D298B60D444}" type="parTrans" cxnId="{C7D58972-8035-134B-B0AE-F1D44CC7124F}">
      <dgm:prSet/>
      <dgm:spPr/>
      <dgm:t>
        <a:bodyPr/>
        <a:lstStyle/>
        <a:p>
          <a:pPr algn="ctr"/>
          <a:endParaRPr lang="en-GB"/>
        </a:p>
      </dgm:t>
    </dgm:pt>
    <dgm:pt modelId="{52CE6265-9B3A-CD44-B90C-28A3F3C671A6}" type="sibTrans" cxnId="{C7D58972-8035-134B-B0AE-F1D44CC7124F}">
      <dgm:prSet/>
      <dgm:spPr/>
      <dgm:t>
        <a:bodyPr/>
        <a:lstStyle/>
        <a:p>
          <a:pPr algn="ctr"/>
          <a:endParaRPr lang="en-GB"/>
        </a:p>
      </dgm:t>
    </dgm:pt>
    <dgm:pt modelId="{B3B8E8AC-7F96-AC4B-AE19-E1E46189577C}">
      <dgm:prSet phldrT="[Text]"/>
      <dgm:spPr/>
      <dgm:t>
        <a:bodyPr/>
        <a:lstStyle/>
        <a:p>
          <a:pPr algn="ctr"/>
          <a:r>
            <a:rPr lang="en-GB"/>
            <a:t>Sustainable human development</a:t>
          </a:r>
        </a:p>
      </dgm:t>
    </dgm:pt>
    <dgm:pt modelId="{46D15046-3A97-044A-9A7B-BD1A9351F7FF}" type="parTrans" cxnId="{7F4479F5-D44C-A94C-B721-E72916B822C1}">
      <dgm:prSet/>
      <dgm:spPr/>
      <dgm:t>
        <a:bodyPr/>
        <a:lstStyle/>
        <a:p>
          <a:pPr algn="ctr"/>
          <a:endParaRPr lang="en-GB"/>
        </a:p>
      </dgm:t>
    </dgm:pt>
    <dgm:pt modelId="{EBCF5209-D041-1346-9E58-662689DA107B}" type="sibTrans" cxnId="{7F4479F5-D44C-A94C-B721-E72916B822C1}">
      <dgm:prSet/>
      <dgm:spPr/>
      <dgm:t>
        <a:bodyPr/>
        <a:lstStyle/>
        <a:p>
          <a:pPr algn="ctr"/>
          <a:endParaRPr lang="en-GB"/>
        </a:p>
      </dgm:t>
    </dgm:pt>
    <dgm:pt modelId="{23872A54-C797-4E4B-82E2-F460F0C4F7FB}">
      <dgm:prSet phldrT="[Text]"/>
      <dgm:spPr/>
      <dgm:t>
        <a:bodyPr/>
        <a:lstStyle/>
        <a:p>
          <a:pPr algn="ctr"/>
          <a:r>
            <a:rPr lang="en-GB"/>
            <a:t>Sustainable development principle</a:t>
          </a:r>
        </a:p>
      </dgm:t>
    </dgm:pt>
    <dgm:pt modelId="{75C63536-443A-264A-9EFD-3A12C0D2BC7B}" type="parTrans" cxnId="{69E2EF5E-3ABA-9644-8676-52CCEFBA82AA}">
      <dgm:prSet/>
      <dgm:spPr/>
      <dgm:t>
        <a:bodyPr/>
        <a:lstStyle/>
        <a:p>
          <a:pPr algn="ctr"/>
          <a:endParaRPr lang="en-GB"/>
        </a:p>
      </dgm:t>
    </dgm:pt>
    <dgm:pt modelId="{98FC5D56-657B-B943-A6CC-3ECBA492613C}" type="sibTrans" cxnId="{69E2EF5E-3ABA-9644-8676-52CCEFBA82AA}">
      <dgm:prSet/>
      <dgm:spPr/>
      <dgm:t>
        <a:bodyPr/>
        <a:lstStyle/>
        <a:p>
          <a:pPr algn="ctr"/>
          <a:endParaRPr lang="en-GB"/>
        </a:p>
      </dgm:t>
    </dgm:pt>
    <dgm:pt modelId="{FBB20951-C89B-B448-8F08-7074FE11316A}" type="pres">
      <dgm:prSet presAssocID="{499B235E-79F2-6545-9F02-B6A35E2C64A6}" presName="Name0" presStyleCnt="0">
        <dgm:presLayoutVars>
          <dgm:dir/>
          <dgm:resizeHandles val="exact"/>
        </dgm:presLayoutVars>
      </dgm:prSet>
      <dgm:spPr/>
    </dgm:pt>
    <dgm:pt modelId="{8D72CDE7-CC31-124D-AE7B-24A3A51196E5}" type="pres">
      <dgm:prSet presAssocID="{9F1D38E0-4512-8A40-B7D2-AB760ED338A7}" presName="node" presStyleLbl="node1" presStyleIdx="0" presStyleCnt="3">
        <dgm:presLayoutVars>
          <dgm:bulletEnabled val="1"/>
        </dgm:presLayoutVars>
      </dgm:prSet>
      <dgm:spPr/>
      <dgm:t>
        <a:bodyPr/>
        <a:lstStyle/>
        <a:p>
          <a:endParaRPr lang="en-US"/>
        </a:p>
      </dgm:t>
    </dgm:pt>
    <dgm:pt modelId="{58F8ECD0-B149-F547-ABA9-E35369728A85}" type="pres">
      <dgm:prSet presAssocID="{52CE6265-9B3A-CD44-B90C-28A3F3C671A6}" presName="sibTrans" presStyleLbl="sibTrans2D1" presStyleIdx="0" presStyleCnt="2"/>
      <dgm:spPr/>
      <dgm:t>
        <a:bodyPr/>
        <a:lstStyle/>
        <a:p>
          <a:endParaRPr lang="en-US"/>
        </a:p>
      </dgm:t>
    </dgm:pt>
    <dgm:pt modelId="{5F6DB531-A8E0-D745-AC95-87BDDFC3845E}" type="pres">
      <dgm:prSet presAssocID="{52CE6265-9B3A-CD44-B90C-28A3F3C671A6}" presName="connectorText" presStyleLbl="sibTrans2D1" presStyleIdx="0" presStyleCnt="2"/>
      <dgm:spPr/>
      <dgm:t>
        <a:bodyPr/>
        <a:lstStyle/>
        <a:p>
          <a:endParaRPr lang="en-US"/>
        </a:p>
      </dgm:t>
    </dgm:pt>
    <dgm:pt modelId="{CAE1DDA6-535C-4845-A371-7885AA3E2B06}" type="pres">
      <dgm:prSet presAssocID="{B3B8E8AC-7F96-AC4B-AE19-E1E46189577C}" presName="node" presStyleLbl="node1" presStyleIdx="1" presStyleCnt="3">
        <dgm:presLayoutVars>
          <dgm:bulletEnabled val="1"/>
        </dgm:presLayoutVars>
      </dgm:prSet>
      <dgm:spPr/>
      <dgm:t>
        <a:bodyPr/>
        <a:lstStyle/>
        <a:p>
          <a:endParaRPr lang="en-US"/>
        </a:p>
      </dgm:t>
    </dgm:pt>
    <dgm:pt modelId="{6C578F2D-0897-B648-9911-735484124278}" type="pres">
      <dgm:prSet presAssocID="{EBCF5209-D041-1346-9E58-662689DA107B}" presName="sibTrans" presStyleLbl="sibTrans2D1" presStyleIdx="1" presStyleCnt="2"/>
      <dgm:spPr/>
      <dgm:t>
        <a:bodyPr/>
        <a:lstStyle/>
        <a:p>
          <a:endParaRPr lang="en-US"/>
        </a:p>
      </dgm:t>
    </dgm:pt>
    <dgm:pt modelId="{F10F5F98-B8D1-8442-A980-6CCD78181518}" type="pres">
      <dgm:prSet presAssocID="{EBCF5209-D041-1346-9E58-662689DA107B}" presName="connectorText" presStyleLbl="sibTrans2D1" presStyleIdx="1" presStyleCnt="2"/>
      <dgm:spPr/>
      <dgm:t>
        <a:bodyPr/>
        <a:lstStyle/>
        <a:p>
          <a:endParaRPr lang="en-US"/>
        </a:p>
      </dgm:t>
    </dgm:pt>
    <dgm:pt modelId="{39FE9757-F171-5949-B7AC-1C2CC2E64A1C}" type="pres">
      <dgm:prSet presAssocID="{23872A54-C797-4E4B-82E2-F460F0C4F7FB}" presName="node" presStyleLbl="node1" presStyleIdx="2" presStyleCnt="3">
        <dgm:presLayoutVars>
          <dgm:bulletEnabled val="1"/>
        </dgm:presLayoutVars>
      </dgm:prSet>
      <dgm:spPr/>
      <dgm:t>
        <a:bodyPr/>
        <a:lstStyle/>
        <a:p>
          <a:endParaRPr lang="en-US"/>
        </a:p>
      </dgm:t>
    </dgm:pt>
  </dgm:ptLst>
  <dgm:cxnLst>
    <dgm:cxn modelId="{C7D58972-8035-134B-B0AE-F1D44CC7124F}" srcId="{499B235E-79F2-6545-9F02-B6A35E2C64A6}" destId="{9F1D38E0-4512-8A40-B7D2-AB760ED338A7}" srcOrd="0" destOrd="0" parTransId="{74E2229B-886C-F941-A141-0D298B60D444}" sibTransId="{52CE6265-9B3A-CD44-B90C-28A3F3C671A6}"/>
    <dgm:cxn modelId="{720D2349-A689-7D43-ACC5-3511CEE3C8D7}" type="presOf" srcId="{52CE6265-9B3A-CD44-B90C-28A3F3C671A6}" destId="{5F6DB531-A8E0-D745-AC95-87BDDFC3845E}" srcOrd="1" destOrd="0" presId="urn:microsoft.com/office/officeart/2005/8/layout/process1"/>
    <dgm:cxn modelId="{EDD45A25-E3A0-C540-82EC-A139774005DB}" type="presOf" srcId="{EBCF5209-D041-1346-9E58-662689DA107B}" destId="{F10F5F98-B8D1-8442-A980-6CCD78181518}" srcOrd="1" destOrd="0" presId="urn:microsoft.com/office/officeart/2005/8/layout/process1"/>
    <dgm:cxn modelId="{C215C16C-B68D-FE47-9EF3-F7BA0C8E0150}" type="presOf" srcId="{499B235E-79F2-6545-9F02-B6A35E2C64A6}" destId="{FBB20951-C89B-B448-8F08-7074FE11316A}" srcOrd="0" destOrd="0" presId="urn:microsoft.com/office/officeart/2005/8/layout/process1"/>
    <dgm:cxn modelId="{D8CBD5F4-AE76-4B42-ACEB-69222DBA67EB}" type="presOf" srcId="{9F1D38E0-4512-8A40-B7D2-AB760ED338A7}" destId="{8D72CDE7-CC31-124D-AE7B-24A3A51196E5}" srcOrd="0" destOrd="0" presId="urn:microsoft.com/office/officeart/2005/8/layout/process1"/>
    <dgm:cxn modelId="{C3A5D942-EDCB-A34D-80D4-3E13909166F7}" type="presOf" srcId="{52CE6265-9B3A-CD44-B90C-28A3F3C671A6}" destId="{58F8ECD0-B149-F547-ABA9-E35369728A85}" srcOrd="0" destOrd="0" presId="urn:microsoft.com/office/officeart/2005/8/layout/process1"/>
    <dgm:cxn modelId="{69E2EF5E-3ABA-9644-8676-52CCEFBA82AA}" srcId="{499B235E-79F2-6545-9F02-B6A35E2C64A6}" destId="{23872A54-C797-4E4B-82E2-F460F0C4F7FB}" srcOrd="2" destOrd="0" parTransId="{75C63536-443A-264A-9EFD-3A12C0D2BC7B}" sibTransId="{98FC5D56-657B-B943-A6CC-3ECBA492613C}"/>
    <dgm:cxn modelId="{E6828ACB-4AA4-3A42-8731-A20A0384544A}" type="presOf" srcId="{23872A54-C797-4E4B-82E2-F460F0C4F7FB}" destId="{39FE9757-F171-5949-B7AC-1C2CC2E64A1C}" srcOrd="0" destOrd="0" presId="urn:microsoft.com/office/officeart/2005/8/layout/process1"/>
    <dgm:cxn modelId="{7F4479F5-D44C-A94C-B721-E72916B822C1}" srcId="{499B235E-79F2-6545-9F02-B6A35E2C64A6}" destId="{B3B8E8AC-7F96-AC4B-AE19-E1E46189577C}" srcOrd="1" destOrd="0" parTransId="{46D15046-3A97-044A-9A7B-BD1A9351F7FF}" sibTransId="{EBCF5209-D041-1346-9E58-662689DA107B}"/>
    <dgm:cxn modelId="{D48A1669-C497-034D-8D4B-C2D6DF2B470D}" type="presOf" srcId="{B3B8E8AC-7F96-AC4B-AE19-E1E46189577C}" destId="{CAE1DDA6-535C-4845-A371-7885AA3E2B06}" srcOrd="0" destOrd="0" presId="urn:microsoft.com/office/officeart/2005/8/layout/process1"/>
    <dgm:cxn modelId="{0D3010EF-5D61-5847-8423-30BA3D6057A8}" type="presOf" srcId="{EBCF5209-D041-1346-9E58-662689DA107B}" destId="{6C578F2D-0897-B648-9911-735484124278}" srcOrd="0" destOrd="0" presId="urn:microsoft.com/office/officeart/2005/8/layout/process1"/>
    <dgm:cxn modelId="{8347BA38-BC72-8D44-A63E-5FC5CE7F6AD7}" type="presParOf" srcId="{FBB20951-C89B-B448-8F08-7074FE11316A}" destId="{8D72CDE7-CC31-124D-AE7B-24A3A51196E5}" srcOrd="0" destOrd="0" presId="urn:microsoft.com/office/officeart/2005/8/layout/process1"/>
    <dgm:cxn modelId="{02D197B0-95FB-514B-B535-08C64E8EB32F}" type="presParOf" srcId="{FBB20951-C89B-B448-8F08-7074FE11316A}" destId="{58F8ECD0-B149-F547-ABA9-E35369728A85}" srcOrd="1" destOrd="0" presId="urn:microsoft.com/office/officeart/2005/8/layout/process1"/>
    <dgm:cxn modelId="{C8AD87CA-F20C-3A4B-B883-911750FFB6BB}" type="presParOf" srcId="{58F8ECD0-B149-F547-ABA9-E35369728A85}" destId="{5F6DB531-A8E0-D745-AC95-87BDDFC3845E}" srcOrd="0" destOrd="0" presId="urn:microsoft.com/office/officeart/2005/8/layout/process1"/>
    <dgm:cxn modelId="{D8A00AF0-B741-8840-9F23-2498A6FC1F4B}" type="presParOf" srcId="{FBB20951-C89B-B448-8F08-7074FE11316A}" destId="{CAE1DDA6-535C-4845-A371-7885AA3E2B06}" srcOrd="2" destOrd="0" presId="urn:microsoft.com/office/officeart/2005/8/layout/process1"/>
    <dgm:cxn modelId="{AE4A5B37-60D5-814A-9718-DD1764E17A83}" type="presParOf" srcId="{FBB20951-C89B-B448-8F08-7074FE11316A}" destId="{6C578F2D-0897-B648-9911-735484124278}" srcOrd="3" destOrd="0" presId="urn:microsoft.com/office/officeart/2005/8/layout/process1"/>
    <dgm:cxn modelId="{B28F4701-6DD5-9547-A53C-CACE83E5900D}" type="presParOf" srcId="{6C578F2D-0897-B648-9911-735484124278}" destId="{F10F5F98-B8D1-8442-A980-6CCD78181518}" srcOrd="0" destOrd="0" presId="urn:microsoft.com/office/officeart/2005/8/layout/process1"/>
    <dgm:cxn modelId="{6F57720B-900E-0A4D-9C61-572BE3DFD4E3}" type="presParOf" srcId="{FBB20951-C89B-B448-8F08-7074FE11316A}" destId="{39FE9757-F171-5949-B7AC-1C2CC2E64A1C}"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2F9AE-4CBD-F543-9486-236AFC59F324}" type="doc">
      <dgm:prSet loTypeId="urn:microsoft.com/office/officeart/2005/8/layout/default" loCatId="list" qsTypeId="urn:microsoft.com/office/officeart/2005/8/quickstyle/simple4" qsCatId="simple" csTypeId="urn:microsoft.com/office/officeart/2005/8/colors/accent1_2" csCatId="accent1" phldr="1"/>
      <dgm:spPr/>
      <dgm:t>
        <a:bodyPr/>
        <a:lstStyle/>
        <a:p>
          <a:endParaRPr lang="en-GB"/>
        </a:p>
      </dgm:t>
    </dgm:pt>
    <dgm:pt modelId="{76A2A1A2-FA70-814A-8A1A-737E2E389825}">
      <dgm:prSet phldrT="[Text]"/>
      <dgm:spPr/>
      <dgm:t>
        <a:bodyPr/>
        <a:lstStyle/>
        <a:p>
          <a:r>
            <a:rPr lang="en-GB"/>
            <a:t>Adaptation</a:t>
          </a:r>
        </a:p>
      </dgm:t>
    </dgm:pt>
    <dgm:pt modelId="{3F23F212-2BDE-E34F-B923-6D09B8E75017}" type="parTrans" cxnId="{634E5FA0-211B-2E47-890F-CC27E534F9BC}">
      <dgm:prSet/>
      <dgm:spPr/>
      <dgm:t>
        <a:bodyPr/>
        <a:lstStyle/>
        <a:p>
          <a:endParaRPr lang="en-GB"/>
        </a:p>
      </dgm:t>
    </dgm:pt>
    <dgm:pt modelId="{AA0661A3-D2BA-B94C-98E4-A30B9AAA1512}" type="sibTrans" cxnId="{634E5FA0-211B-2E47-890F-CC27E534F9BC}">
      <dgm:prSet/>
      <dgm:spPr/>
      <dgm:t>
        <a:bodyPr/>
        <a:lstStyle/>
        <a:p>
          <a:endParaRPr lang="en-GB"/>
        </a:p>
      </dgm:t>
    </dgm:pt>
    <dgm:pt modelId="{02D11DB7-7A97-FB42-8416-CC0DDAF6F46B}">
      <dgm:prSet phldrT="[Text]"/>
      <dgm:spPr/>
      <dgm:t>
        <a:bodyPr/>
        <a:lstStyle/>
        <a:p>
          <a:r>
            <a:rPr lang="en-GB"/>
            <a:t>Mitigation</a:t>
          </a:r>
        </a:p>
      </dgm:t>
    </dgm:pt>
    <dgm:pt modelId="{2C5DCEC5-EB11-5149-95DC-C6330EAC9018}" type="parTrans" cxnId="{FD37A573-70D9-9D40-AF04-B9C7BDE8602C}">
      <dgm:prSet/>
      <dgm:spPr/>
      <dgm:t>
        <a:bodyPr/>
        <a:lstStyle/>
        <a:p>
          <a:endParaRPr lang="en-GB"/>
        </a:p>
      </dgm:t>
    </dgm:pt>
    <dgm:pt modelId="{243D8A63-EDDD-4648-A089-58D72582FC1B}" type="sibTrans" cxnId="{FD37A573-70D9-9D40-AF04-B9C7BDE8602C}">
      <dgm:prSet/>
      <dgm:spPr/>
      <dgm:t>
        <a:bodyPr/>
        <a:lstStyle/>
        <a:p>
          <a:endParaRPr lang="en-GB"/>
        </a:p>
      </dgm:t>
    </dgm:pt>
    <dgm:pt modelId="{5558432F-6D43-E44E-9BAB-7F759425A1AB}" type="pres">
      <dgm:prSet presAssocID="{8552F9AE-4CBD-F543-9486-236AFC59F324}" presName="diagram" presStyleCnt="0">
        <dgm:presLayoutVars>
          <dgm:dir/>
          <dgm:resizeHandles val="exact"/>
        </dgm:presLayoutVars>
      </dgm:prSet>
      <dgm:spPr/>
      <dgm:t>
        <a:bodyPr/>
        <a:lstStyle/>
        <a:p>
          <a:endParaRPr lang="en-US"/>
        </a:p>
      </dgm:t>
    </dgm:pt>
    <dgm:pt modelId="{6B1E7F62-BB0D-DE4E-A310-33B67378506F}" type="pres">
      <dgm:prSet presAssocID="{76A2A1A2-FA70-814A-8A1A-737E2E389825}" presName="node" presStyleLbl="node1" presStyleIdx="0" presStyleCnt="2">
        <dgm:presLayoutVars>
          <dgm:bulletEnabled val="1"/>
        </dgm:presLayoutVars>
      </dgm:prSet>
      <dgm:spPr/>
      <dgm:t>
        <a:bodyPr/>
        <a:lstStyle/>
        <a:p>
          <a:endParaRPr lang="en-US"/>
        </a:p>
      </dgm:t>
    </dgm:pt>
    <dgm:pt modelId="{AA62C047-DDC6-5B4E-B314-A613208141FE}" type="pres">
      <dgm:prSet presAssocID="{AA0661A3-D2BA-B94C-98E4-A30B9AAA1512}" presName="sibTrans" presStyleCnt="0"/>
      <dgm:spPr/>
    </dgm:pt>
    <dgm:pt modelId="{8F3A8DF6-10C4-8240-918E-C3F1ACD48F47}" type="pres">
      <dgm:prSet presAssocID="{02D11DB7-7A97-FB42-8416-CC0DDAF6F46B}" presName="node" presStyleLbl="node1" presStyleIdx="1" presStyleCnt="2" custScaleX="106464">
        <dgm:presLayoutVars>
          <dgm:bulletEnabled val="1"/>
        </dgm:presLayoutVars>
      </dgm:prSet>
      <dgm:spPr/>
      <dgm:t>
        <a:bodyPr/>
        <a:lstStyle/>
        <a:p>
          <a:endParaRPr lang="en-US"/>
        </a:p>
      </dgm:t>
    </dgm:pt>
  </dgm:ptLst>
  <dgm:cxnLst>
    <dgm:cxn modelId="{B25313E9-F792-F242-8631-A787CAC638B8}" type="presOf" srcId="{8552F9AE-4CBD-F543-9486-236AFC59F324}" destId="{5558432F-6D43-E44E-9BAB-7F759425A1AB}" srcOrd="0" destOrd="0" presId="urn:microsoft.com/office/officeart/2005/8/layout/default"/>
    <dgm:cxn modelId="{FD37A573-70D9-9D40-AF04-B9C7BDE8602C}" srcId="{8552F9AE-4CBD-F543-9486-236AFC59F324}" destId="{02D11DB7-7A97-FB42-8416-CC0DDAF6F46B}" srcOrd="1" destOrd="0" parTransId="{2C5DCEC5-EB11-5149-95DC-C6330EAC9018}" sibTransId="{243D8A63-EDDD-4648-A089-58D72582FC1B}"/>
    <dgm:cxn modelId="{634E5FA0-211B-2E47-890F-CC27E534F9BC}" srcId="{8552F9AE-4CBD-F543-9486-236AFC59F324}" destId="{76A2A1A2-FA70-814A-8A1A-737E2E389825}" srcOrd="0" destOrd="0" parTransId="{3F23F212-2BDE-E34F-B923-6D09B8E75017}" sibTransId="{AA0661A3-D2BA-B94C-98E4-A30B9AAA1512}"/>
    <dgm:cxn modelId="{E9741764-77C5-EB46-A956-4E6F0F20F453}" type="presOf" srcId="{76A2A1A2-FA70-814A-8A1A-737E2E389825}" destId="{6B1E7F62-BB0D-DE4E-A310-33B67378506F}" srcOrd="0" destOrd="0" presId="urn:microsoft.com/office/officeart/2005/8/layout/default"/>
    <dgm:cxn modelId="{DC53F8EE-D76C-574B-8B4B-D3A1270AFA35}" type="presOf" srcId="{02D11DB7-7A97-FB42-8416-CC0DDAF6F46B}" destId="{8F3A8DF6-10C4-8240-918E-C3F1ACD48F47}" srcOrd="0" destOrd="0" presId="urn:microsoft.com/office/officeart/2005/8/layout/default"/>
    <dgm:cxn modelId="{4D132F96-D2D0-2440-9B39-90EE0772D906}" type="presParOf" srcId="{5558432F-6D43-E44E-9BAB-7F759425A1AB}" destId="{6B1E7F62-BB0D-DE4E-A310-33B67378506F}" srcOrd="0" destOrd="0" presId="urn:microsoft.com/office/officeart/2005/8/layout/default"/>
    <dgm:cxn modelId="{5DAEEA6B-F646-D945-A36E-34E0D9E5D50C}" type="presParOf" srcId="{5558432F-6D43-E44E-9BAB-7F759425A1AB}" destId="{AA62C047-DDC6-5B4E-B314-A613208141FE}" srcOrd="1" destOrd="0" presId="urn:microsoft.com/office/officeart/2005/8/layout/default"/>
    <dgm:cxn modelId="{5D4FF6DA-0736-034B-B360-6F79BF6636E2}" type="presParOf" srcId="{5558432F-6D43-E44E-9BAB-7F759425A1AB}" destId="{8F3A8DF6-10C4-8240-918E-C3F1ACD48F47}" srcOrd="2"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2CDE7-CC31-124D-AE7B-24A3A51196E5}">
      <dsp:nvSpPr>
        <dsp:cNvPr id="0" name=""/>
        <dsp:cNvSpPr/>
      </dsp:nvSpPr>
      <dsp:spPr>
        <a:xfrm>
          <a:off x="4822" y="190155"/>
          <a:ext cx="1441251" cy="905286"/>
        </a:xfrm>
        <a:prstGeom prst="roundRect">
          <a:avLst>
            <a:gd name="adj" fmla="val 10000"/>
          </a:avLst>
        </a:prstGeom>
        <a:gradFill rotWithShape="0">
          <a:gsLst>
            <a:gs pos="0">
              <a:schemeClr val="accent1">
                <a:hueOff val="0"/>
                <a:satOff val="0"/>
                <a:lumOff val="0"/>
                <a:alphaOff val="0"/>
                <a:shade val="40000"/>
                <a:alpha val="100000"/>
                <a:satMod val="150000"/>
                <a:lumMod val="100000"/>
              </a:schemeClr>
            </a:gs>
            <a:gs pos="100000">
              <a:schemeClr val="accent1">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Human rights</a:t>
          </a:r>
        </a:p>
      </dsp:txBody>
      <dsp:txXfrm>
        <a:off x="31337" y="216670"/>
        <a:ext cx="1388221" cy="852256"/>
      </dsp:txXfrm>
    </dsp:sp>
    <dsp:sp modelId="{58F8ECD0-B149-F547-ABA9-E35369728A85}">
      <dsp:nvSpPr>
        <dsp:cNvPr id="0" name=""/>
        <dsp:cNvSpPr/>
      </dsp:nvSpPr>
      <dsp:spPr>
        <a:xfrm>
          <a:off x="1590198" y="464083"/>
          <a:ext cx="305545" cy="357430"/>
        </a:xfrm>
        <a:prstGeom prst="rightArrow">
          <a:avLst>
            <a:gd name="adj1" fmla="val 60000"/>
            <a:gd name="adj2" fmla="val 50000"/>
          </a:avLst>
        </a:prstGeom>
        <a:gradFill rotWithShape="0">
          <a:gsLst>
            <a:gs pos="0">
              <a:schemeClr val="accent1">
                <a:tint val="60000"/>
                <a:hueOff val="0"/>
                <a:satOff val="0"/>
                <a:lumOff val="0"/>
                <a:alphaOff val="0"/>
                <a:shade val="40000"/>
                <a:alpha val="100000"/>
                <a:satMod val="150000"/>
                <a:lumMod val="100000"/>
              </a:schemeClr>
            </a:gs>
            <a:gs pos="100000">
              <a:schemeClr val="accent1">
                <a:tint val="60000"/>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a:off x="1590198" y="535569"/>
        <a:ext cx="213882" cy="214458"/>
      </dsp:txXfrm>
    </dsp:sp>
    <dsp:sp modelId="{CAE1DDA6-535C-4845-A371-7885AA3E2B06}">
      <dsp:nvSpPr>
        <dsp:cNvPr id="0" name=""/>
        <dsp:cNvSpPr/>
      </dsp:nvSpPr>
      <dsp:spPr>
        <a:xfrm>
          <a:off x="2022574" y="190155"/>
          <a:ext cx="1441251" cy="905286"/>
        </a:xfrm>
        <a:prstGeom prst="roundRect">
          <a:avLst>
            <a:gd name="adj" fmla="val 10000"/>
          </a:avLst>
        </a:prstGeom>
        <a:gradFill rotWithShape="0">
          <a:gsLst>
            <a:gs pos="0">
              <a:schemeClr val="accent1">
                <a:hueOff val="0"/>
                <a:satOff val="0"/>
                <a:lumOff val="0"/>
                <a:alphaOff val="0"/>
                <a:shade val="40000"/>
                <a:alpha val="100000"/>
                <a:satMod val="150000"/>
                <a:lumMod val="100000"/>
              </a:schemeClr>
            </a:gs>
            <a:gs pos="100000">
              <a:schemeClr val="accent1">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Sustainable human development</a:t>
          </a:r>
        </a:p>
      </dsp:txBody>
      <dsp:txXfrm>
        <a:off x="2049089" y="216670"/>
        <a:ext cx="1388221" cy="852256"/>
      </dsp:txXfrm>
    </dsp:sp>
    <dsp:sp modelId="{6C578F2D-0897-B648-9911-735484124278}">
      <dsp:nvSpPr>
        <dsp:cNvPr id="0" name=""/>
        <dsp:cNvSpPr/>
      </dsp:nvSpPr>
      <dsp:spPr>
        <a:xfrm>
          <a:off x="3607950" y="464083"/>
          <a:ext cx="305545" cy="357430"/>
        </a:xfrm>
        <a:prstGeom prst="rightArrow">
          <a:avLst>
            <a:gd name="adj1" fmla="val 60000"/>
            <a:gd name="adj2" fmla="val 50000"/>
          </a:avLst>
        </a:prstGeom>
        <a:gradFill rotWithShape="0">
          <a:gsLst>
            <a:gs pos="0">
              <a:schemeClr val="accent1">
                <a:tint val="60000"/>
                <a:hueOff val="0"/>
                <a:satOff val="0"/>
                <a:lumOff val="0"/>
                <a:alphaOff val="0"/>
                <a:shade val="40000"/>
                <a:alpha val="100000"/>
                <a:satMod val="150000"/>
                <a:lumMod val="100000"/>
              </a:schemeClr>
            </a:gs>
            <a:gs pos="100000">
              <a:schemeClr val="accent1">
                <a:tint val="60000"/>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a:off x="3607950" y="535569"/>
        <a:ext cx="213882" cy="214458"/>
      </dsp:txXfrm>
    </dsp:sp>
    <dsp:sp modelId="{39FE9757-F171-5949-B7AC-1C2CC2E64A1C}">
      <dsp:nvSpPr>
        <dsp:cNvPr id="0" name=""/>
        <dsp:cNvSpPr/>
      </dsp:nvSpPr>
      <dsp:spPr>
        <a:xfrm>
          <a:off x="4040326" y="190155"/>
          <a:ext cx="1441251" cy="905286"/>
        </a:xfrm>
        <a:prstGeom prst="roundRect">
          <a:avLst>
            <a:gd name="adj" fmla="val 10000"/>
          </a:avLst>
        </a:prstGeom>
        <a:gradFill rotWithShape="0">
          <a:gsLst>
            <a:gs pos="0">
              <a:schemeClr val="accent1">
                <a:hueOff val="0"/>
                <a:satOff val="0"/>
                <a:lumOff val="0"/>
                <a:alphaOff val="0"/>
                <a:shade val="40000"/>
                <a:alpha val="100000"/>
                <a:satMod val="150000"/>
                <a:lumMod val="100000"/>
              </a:schemeClr>
            </a:gs>
            <a:gs pos="100000">
              <a:schemeClr val="accent1">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Sustainable development principle</a:t>
          </a:r>
        </a:p>
      </dsp:txBody>
      <dsp:txXfrm>
        <a:off x="4066841" y="216670"/>
        <a:ext cx="1388221" cy="8522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E7F62-BB0D-DE4E-A310-33B67378506F}">
      <dsp:nvSpPr>
        <dsp:cNvPr id="0" name=""/>
        <dsp:cNvSpPr/>
      </dsp:nvSpPr>
      <dsp:spPr>
        <a:xfrm>
          <a:off x="119965" y="134"/>
          <a:ext cx="968985" cy="581391"/>
        </a:xfrm>
        <a:prstGeom prst="rect">
          <a:avLst/>
        </a:prstGeom>
        <a:gradFill rotWithShape="0">
          <a:gsLst>
            <a:gs pos="0">
              <a:schemeClr val="accent1">
                <a:hueOff val="0"/>
                <a:satOff val="0"/>
                <a:lumOff val="0"/>
                <a:alphaOff val="0"/>
                <a:shade val="40000"/>
                <a:alpha val="100000"/>
                <a:satMod val="150000"/>
                <a:lumMod val="100000"/>
              </a:schemeClr>
            </a:gs>
            <a:gs pos="100000">
              <a:schemeClr val="accent1">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Adaptation</a:t>
          </a:r>
        </a:p>
      </dsp:txBody>
      <dsp:txXfrm>
        <a:off x="119965" y="134"/>
        <a:ext cx="968985" cy="581391"/>
      </dsp:txXfrm>
    </dsp:sp>
    <dsp:sp modelId="{8F3A8DF6-10C4-8240-918E-C3F1ACD48F47}">
      <dsp:nvSpPr>
        <dsp:cNvPr id="0" name=""/>
        <dsp:cNvSpPr/>
      </dsp:nvSpPr>
      <dsp:spPr>
        <a:xfrm>
          <a:off x="1185849" y="134"/>
          <a:ext cx="1031620" cy="581391"/>
        </a:xfrm>
        <a:prstGeom prst="rect">
          <a:avLst/>
        </a:prstGeom>
        <a:gradFill rotWithShape="0">
          <a:gsLst>
            <a:gs pos="0">
              <a:schemeClr val="accent1">
                <a:hueOff val="0"/>
                <a:satOff val="0"/>
                <a:lumOff val="0"/>
                <a:alphaOff val="0"/>
                <a:shade val="40000"/>
                <a:alpha val="100000"/>
                <a:satMod val="150000"/>
                <a:lumMod val="100000"/>
              </a:schemeClr>
            </a:gs>
            <a:gs pos="100000">
              <a:schemeClr val="accent1">
                <a:hueOff val="0"/>
                <a:satOff val="0"/>
                <a:lumOff val="0"/>
                <a:alphaOff val="0"/>
                <a:tint val="70000"/>
                <a:shade val="100000"/>
                <a:alpha val="100000"/>
                <a:satMod val="200000"/>
                <a:lumMod val="100000"/>
              </a:schemeClr>
            </a:gs>
          </a:gsLst>
          <a:lin ang="5400000" scaled="1"/>
        </a:gradFill>
        <a:ln>
          <a:noFill/>
        </a:ln>
        <a:effectLst>
          <a:innerShdw blurRad="50800" dist="25400" dir="13500000">
            <a:srgbClr val="FFFFFF">
              <a:alpha val="75000"/>
            </a:srgbClr>
          </a:innerShdw>
          <a:outerShdw blurRad="63500" dist="25400" dir="5400000" rotWithShape="0">
            <a:srgbClr val="808080">
              <a:alpha val="7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Mitigation</a:t>
          </a:r>
        </a:p>
      </dsp:txBody>
      <dsp:txXfrm>
        <a:off x="1185849" y="134"/>
        <a:ext cx="1031620" cy="5813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Gender, Environment and Climate change mainstreaming</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236C14-B9AF-4096-89D4-9C9D9F86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21411</Words>
  <Characters>122046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REMA</cp:lastModifiedBy>
  <cp:revision>2</cp:revision>
  <dcterms:created xsi:type="dcterms:W3CDTF">2020-10-01T13:15:00Z</dcterms:created>
  <dcterms:modified xsi:type="dcterms:W3CDTF">2020-10-01T13:15:00Z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